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91B96" w14:textId="77777777" w:rsidR="00FB6E8C" w:rsidRDefault="00FB6E8C" w:rsidP="00B2648F">
      <w:pPr>
        <w:pStyle w:val="NoSpacing"/>
        <w:rPr>
          <w:rFonts w:ascii="Times New Roman" w:hAnsi="Times New Roman" w:cs="Times New Roman"/>
          <w:b/>
          <w:sz w:val="24"/>
        </w:rPr>
      </w:pPr>
    </w:p>
    <w:p w14:paraId="5433FD57" w14:textId="77777777" w:rsidR="00A1457D" w:rsidRDefault="00A1457D" w:rsidP="00A1457D">
      <w:pPr>
        <w:spacing w:before="100" w:beforeAutospacing="1" w:after="100" w:afterAutospacing="1" w:line="240" w:lineRule="auto"/>
        <w:rPr>
          <w:rFonts w:ascii="Calibri" w:eastAsia="Calibri" w:hAnsi="Calibri" w:cs="Times New Roman"/>
          <w:color w:val="1F497D"/>
        </w:rPr>
      </w:pPr>
      <w:r>
        <w:rPr>
          <w:noProof/>
        </w:rPr>
        <w:drawing>
          <wp:anchor distT="0" distB="0" distL="114300" distR="114300" simplePos="0" relativeHeight="251660288" behindDoc="1" locked="0" layoutInCell="1" allowOverlap="1" wp14:anchorId="3D4D2D38" wp14:editId="54CC90E3">
            <wp:simplePos x="0" y="0"/>
            <wp:positionH relativeFrom="margin">
              <wp:posOffset>2486025</wp:posOffset>
            </wp:positionH>
            <wp:positionV relativeFrom="paragraph">
              <wp:posOffset>0</wp:posOffset>
            </wp:positionV>
            <wp:extent cx="1114425" cy="1124585"/>
            <wp:effectExtent l="0" t="0" r="9525" b="0"/>
            <wp:wrapTight wrapText="bothSides">
              <wp:wrapPolygon edited="0">
                <wp:start x="0" y="0"/>
                <wp:lineTo x="0" y="21222"/>
                <wp:lineTo x="21415" y="21222"/>
                <wp:lineTo x="21415" y="0"/>
                <wp:lineTo x="0" y="0"/>
              </wp:wrapPolygon>
            </wp:wrapTight>
            <wp:docPr id="2" name="Picture 2" descr="cid:image002.jpg@01D3FF18.18C2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id:image002.jpg@01D3FF18.18C248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14425"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AE71E" w14:textId="77777777" w:rsidR="00A1457D" w:rsidRDefault="00A1457D" w:rsidP="00A1457D">
      <w:pPr>
        <w:spacing w:before="100" w:beforeAutospacing="1" w:after="100" w:afterAutospacing="1" w:line="240" w:lineRule="auto"/>
        <w:rPr>
          <w:rFonts w:ascii="Calibri" w:eastAsia="Calibri" w:hAnsi="Calibri" w:cs="Times New Roman"/>
          <w:color w:val="1F497D"/>
        </w:rPr>
      </w:pPr>
    </w:p>
    <w:p w14:paraId="10D1550D" w14:textId="77777777" w:rsidR="00A1457D" w:rsidRPr="00C056F0" w:rsidRDefault="00A1457D" w:rsidP="00A1457D">
      <w:pPr>
        <w:spacing w:before="100" w:beforeAutospacing="1" w:after="100" w:afterAutospacing="1" w:line="240" w:lineRule="auto"/>
        <w:rPr>
          <w:rFonts w:ascii="Times New Roman" w:eastAsia="Calibri" w:hAnsi="Times New Roman" w:cs="Times New Roman"/>
          <w:sz w:val="24"/>
          <w:szCs w:val="24"/>
        </w:rPr>
      </w:pPr>
    </w:p>
    <w:p w14:paraId="49B87D75" w14:textId="77777777" w:rsidR="00A1457D" w:rsidRPr="0091498D" w:rsidRDefault="00A1457D" w:rsidP="00A1457D">
      <w:pPr>
        <w:pStyle w:val="NoSpacing"/>
        <w:rPr>
          <w:rFonts w:ascii="Times New Roman" w:hAnsi="Times New Roman" w:cs="Times New Roman"/>
          <w:b/>
          <w:sz w:val="16"/>
          <w:szCs w:val="28"/>
        </w:rPr>
      </w:pPr>
    </w:p>
    <w:p w14:paraId="45B1D203" w14:textId="77777777" w:rsidR="00A1457D" w:rsidRDefault="00A1457D" w:rsidP="00276E68">
      <w:pPr>
        <w:pStyle w:val="NoSpacing"/>
        <w:rPr>
          <w:rFonts w:ascii="Times New Roman" w:hAnsi="Times New Roman" w:cs="Times New Roman"/>
          <w:b/>
          <w:sz w:val="28"/>
          <w:szCs w:val="28"/>
        </w:rPr>
      </w:pPr>
    </w:p>
    <w:p w14:paraId="51D29521" w14:textId="77777777" w:rsidR="00A1457D" w:rsidRPr="00417AAE" w:rsidRDefault="000D2C8E" w:rsidP="00A1457D">
      <w:pPr>
        <w:pStyle w:val="NoSpacing"/>
        <w:jc w:val="center"/>
        <w:rPr>
          <w:rFonts w:ascii="Times New Roman" w:hAnsi="Times New Roman" w:cs="Times New Roman"/>
          <w:b/>
          <w:sz w:val="32"/>
          <w:szCs w:val="28"/>
        </w:rPr>
      </w:pPr>
      <w:r>
        <w:rPr>
          <w:rFonts w:ascii="Times New Roman" w:hAnsi="Times New Roman" w:cs="Times New Roman"/>
          <w:b/>
          <w:sz w:val="32"/>
          <w:szCs w:val="28"/>
        </w:rPr>
        <w:t>Child Care Availability Task Force</w:t>
      </w:r>
    </w:p>
    <w:p w14:paraId="16AFFD3D" w14:textId="77777777" w:rsidR="00A1457D" w:rsidRDefault="00A1457D" w:rsidP="00A1457D">
      <w:pPr>
        <w:pStyle w:val="NoSpacing"/>
        <w:jc w:val="center"/>
        <w:rPr>
          <w:rFonts w:ascii="Times New Roman" w:hAnsi="Times New Roman" w:cs="Times New Roman"/>
          <w:sz w:val="24"/>
          <w:szCs w:val="24"/>
        </w:rPr>
      </w:pPr>
    </w:p>
    <w:p w14:paraId="7892D65D" w14:textId="77777777" w:rsidR="00A1386C" w:rsidRPr="005507EA" w:rsidRDefault="00276E68" w:rsidP="00276E68">
      <w:pPr>
        <w:rPr>
          <w:b/>
        </w:rPr>
      </w:pPr>
      <w:r w:rsidRPr="005507EA">
        <w:rPr>
          <w:b/>
        </w:rPr>
        <w:t>Workgroup</w:t>
      </w:r>
      <w:r w:rsidR="00296034" w:rsidRPr="005507EA">
        <w:rPr>
          <w:b/>
        </w:rPr>
        <w:t>s</w:t>
      </w:r>
    </w:p>
    <w:p w14:paraId="34369962" w14:textId="0A216474" w:rsidR="00276E68" w:rsidRDefault="00296034" w:rsidP="00276E68">
      <w:r>
        <w:t>Listed below are five topic-based</w:t>
      </w:r>
      <w:r w:rsidR="00AD5DC4">
        <w:t xml:space="preserve"> workgroup</w:t>
      </w:r>
      <w:r>
        <w:t>s. Workgroups</w:t>
      </w:r>
      <w:r w:rsidR="00AD5DC4">
        <w:t xml:space="preserve"> will be asked to </w:t>
      </w:r>
      <w:r w:rsidR="005507EA">
        <w:t>convene</w:t>
      </w:r>
      <w:r w:rsidR="00AD5DC4">
        <w:t xml:space="preserve"> at least monthly to address identified issues and other issues the workgroup agrees to review. Workgroups should engage additional stakeholders as needed, in consultation with the co-chairs of the task f</w:t>
      </w:r>
      <w:r>
        <w:t xml:space="preserve">orce; consult existing research; and draw on experiences of the members to develop a summary of issues that currently exist, identify opportunities for innovation, identify statutory and regulatory barriers, and make action-oriented recommendations for addressing </w:t>
      </w:r>
      <w:r w:rsidR="00A34A14">
        <w:t xml:space="preserve">the </w:t>
      </w:r>
      <w:r>
        <w:t xml:space="preserve">identified issues. </w:t>
      </w:r>
    </w:p>
    <w:p w14:paraId="2DA71826" w14:textId="2FFB3280" w:rsidR="00296034" w:rsidRDefault="00296034" w:rsidP="00276E68">
      <w:r>
        <w:t>Within the first six months of work, each workgroup should have a well-developed understanding of the issues impacting the workgroup’s specific area</w:t>
      </w:r>
      <w:r w:rsidR="00A34A14">
        <w:t>s</w:t>
      </w:r>
      <w:r>
        <w:t xml:space="preserve"> of concern. Workgroups should </w:t>
      </w:r>
      <w:r w:rsidR="00A34A14">
        <w:t>collaborate as needed</w:t>
      </w:r>
      <w:r>
        <w:t xml:space="preserve"> to address areas of overlap. </w:t>
      </w:r>
      <w:r w:rsidR="00A1386C">
        <w:t xml:space="preserve">Following the development of an understanding of the issues, each workgroup should shift focus to the development of recommendations and suggestions that can be discussed with the larger task force and additional government stakeholders. </w:t>
      </w:r>
    </w:p>
    <w:p w14:paraId="7E563195" w14:textId="77777777" w:rsidR="00A1386C" w:rsidRDefault="00A1386C" w:rsidP="00276E68">
      <w:r>
        <w:t xml:space="preserve">As the taskforce moves into its second year of work, the workgroups should be focused on refining recommendations and preparing the final report which is due to the Governor and the Legislature by December 31, 2020. </w:t>
      </w:r>
    </w:p>
    <w:p w14:paraId="52CD236D" w14:textId="7E567638" w:rsidR="00A34A14" w:rsidRDefault="00A34A14" w:rsidP="00276E68">
      <w:r>
        <w:t xml:space="preserve">We have made suggestions as to which task force members should be in which workgroups. If you don’t agree with these suggestions, please feel free to join a different workgroup by letting us know. We suggest that each workgroup has a chairperson or co-chairs. We have identified a possible chairperson for each workgroup. We have also assigned a Governor’s office liaison for each group. </w:t>
      </w:r>
    </w:p>
    <w:p w14:paraId="4BB921C8" w14:textId="45575B29" w:rsidR="00D06E78" w:rsidRPr="00276E68" w:rsidRDefault="00D06E78" w:rsidP="00276E68">
      <w:r>
        <w:t>The Task Force will include the following workgroups</w:t>
      </w:r>
      <w:r w:rsidR="005E047C">
        <w:t>:</w:t>
      </w:r>
    </w:p>
    <w:p w14:paraId="1851CADA" w14:textId="77777777" w:rsidR="00D06E78" w:rsidRPr="002205A0" w:rsidRDefault="00D06E78" w:rsidP="002205A0">
      <w:pPr>
        <w:pStyle w:val="ListParagraph"/>
        <w:numPr>
          <w:ilvl w:val="0"/>
          <w:numId w:val="34"/>
        </w:numPr>
        <w:rPr>
          <w:b/>
          <w:u w:val="single"/>
        </w:rPr>
      </w:pPr>
      <w:r w:rsidRPr="002205A0">
        <w:rPr>
          <w:b/>
          <w:u w:val="single"/>
        </w:rPr>
        <w:t>Affordability and Access</w:t>
      </w:r>
    </w:p>
    <w:p w14:paraId="14DFD4D4" w14:textId="77777777" w:rsidR="00D06E78" w:rsidRPr="002205A0" w:rsidRDefault="00D06E78" w:rsidP="002205A0">
      <w:pPr>
        <w:pStyle w:val="ListParagraph"/>
        <w:numPr>
          <w:ilvl w:val="0"/>
          <w:numId w:val="34"/>
        </w:numPr>
        <w:rPr>
          <w:b/>
          <w:u w:val="single"/>
        </w:rPr>
      </w:pPr>
      <w:r w:rsidRPr="002205A0">
        <w:rPr>
          <w:b/>
          <w:u w:val="single"/>
        </w:rPr>
        <w:t>Quality</w:t>
      </w:r>
    </w:p>
    <w:p w14:paraId="69F4955E" w14:textId="77777777" w:rsidR="00D06E78" w:rsidRPr="002205A0" w:rsidRDefault="00D06E78" w:rsidP="002205A0">
      <w:pPr>
        <w:pStyle w:val="ListParagraph"/>
        <w:numPr>
          <w:ilvl w:val="0"/>
          <w:numId w:val="34"/>
        </w:numPr>
        <w:rPr>
          <w:b/>
          <w:u w:val="single"/>
        </w:rPr>
      </w:pPr>
      <w:r w:rsidRPr="002205A0">
        <w:rPr>
          <w:b/>
          <w:u w:val="single"/>
        </w:rPr>
        <w:t>Child Care Workforce</w:t>
      </w:r>
    </w:p>
    <w:p w14:paraId="67131482" w14:textId="194AC703" w:rsidR="00D06E78" w:rsidRPr="002205A0" w:rsidRDefault="009820C2" w:rsidP="002205A0">
      <w:pPr>
        <w:pStyle w:val="ListParagraph"/>
        <w:numPr>
          <w:ilvl w:val="0"/>
          <w:numId w:val="34"/>
        </w:numPr>
        <w:rPr>
          <w:b/>
          <w:u w:val="single"/>
        </w:rPr>
      </w:pPr>
      <w:r>
        <w:rPr>
          <w:b/>
          <w:u w:val="single"/>
        </w:rPr>
        <w:t xml:space="preserve">Cross System </w:t>
      </w:r>
    </w:p>
    <w:p w14:paraId="6206A580" w14:textId="77777777" w:rsidR="00D06E78" w:rsidRPr="002205A0" w:rsidRDefault="00D06E78" w:rsidP="002205A0">
      <w:pPr>
        <w:pStyle w:val="ListParagraph"/>
        <w:numPr>
          <w:ilvl w:val="0"/>
          <w:numId w:val="34"/>
        </w:numPr>
        <w:rPr>
          <w:b/>
          <w:u w:val="single"/>
        </w:rPr>
      </w:pPr>
      <w:r w:rsidRPr="002205A0">
        <w:rPr>
          <w:b/>
          <w:u w:val="single"/>
        </w:rPr>
        <w:t>Business Community and Workforce Impacts</w:t>
      </w:r>
      <w:r w:rsidRPr="002205A0">
        <w:rPr>
          <w:b/>
          <w:u w:val="single"/>
        </w:rPr>
        <w:br w:type="page"/>
      </w:r>
    </w:p>
    <w:p w14:paraId="34081D61" w14:textId="77777777" w:rsidR="002E7D52" w:rsidRDefault="002E7D52">
      <w:pPr>
        <w:rPr>
          <w:b/>
          <w:u w:val="single"/>
        </w:rPr>
      </w:pPr>
    </w:p>
    <w:p w14:paraId="365BF213" w14:textId="2144A277" w:rsidR="00A71491" w:rsidRDefault="00276E68" w:rsidP="00276E68">
      <w:pPr>
        <w:rPr>
          <w:i/>
        </w:rPr>
      </w:pPr>
      <w:r w:rsidRPr="005507EA">
        <w:rPr>
          <w:b/>
          <w:u w:val="single"/>
        </w:rPr>
        <w:t>Affordability and Access</w:t>
      </w:r>
    </w:p>
    <w:p w14:paraId="00628298" w14:textId="77777777" w:rsidR="00276E68" w:rsidRPr="00276E68" w:rsidRDefault="00276E68" w:rsidP="00276E68">
      <w:r w:rsidRPr="00276E68">
        <w:t>This workgroup is asked to look at the following issues, provide an assessment of the issue</w:t>
      </w:r>
      <w:r w:rsidR="005507EA">
        <w:t>,</w:t>
      </w:r>
      <w:r w:rsidRPr="00276E68">
        <w:t xml:space="preserve"> and identify ways to address concerns identified by the workgroup including review of statutory or regulatory barriers to implementation of suggestions.</w:t>
      </w:r>
    </w:p>
    <w:p w14:paraId="5E38C3D4" w14:textId="77777777" w:rsidR="00276E68" w:rsidRPr="00276E68" w:rsidRDefault="00276E68" w:rsidP="00276E68">
      <w:pPr>
        <w:ind w:left="360"/>
      </w:pPr>
      <w:r w:rsidRPr="00276E68">
        <w:t>Specific areas for this workgroup to focus on include, but are not limited to:</w:t>
      </w:r>
    </w:p>
    <w:p w14:paraId="42BD8837" w14:textId="77777777" w:rsidR="00276E68" w:rsidRPr="00276E68" w:rsidRDefault="00276E68" w:rsidP="00276E68">
      <w:pPr>
        <w:numPr>
          <w:ilvl w:val="0"/>
          <w:numId w:val="27"/>
        </w:numPr>
        <w:contextualSpacing/>
      </w:pPr>
      <w:r w:rsidRPr="00276E68">
        <w:t>Affordable childcare with a focus on the cost of care for families and factors that contribute to such costs;</w:t>
      </w:r>
    </w:p>
    <w:p w14:paraId="7C1F72EE" w14:textId="77777777" w:rsidR="00276E68" w:rsidRPr="00276E68" w:rsidRDefault="00276E68" w:rsidP="00276E68">
      <w:pPr>
        <w:numPr>
          <w:ilvl w:val="0"/>
          <w:numId w:val="27"/>
        </w:numPr>
        <w:contextualSpacing/>
      </w:pPr>
      <w:r w:rsidRPr="00276E68">
        <w:t xml:space="preserve">Access to and availability of subsidized child care, including identification of barriers families eligible under state law face </w:t>
      </w:r>
      <w:r w:rsidR="0072023E">
        <w:t xml:space="preserve">to </w:t>
      </w:r>
      <w:r w:rsidRPr="00276E68">
        <w:t>obtaining or utilizing such subsidies;</w:t>
      </w:r>
    </w:p>
    <w:p w14:paraId="5D890334" w14:textId="42CED473" w:rsidR="00276E68" w:rsidRDefault="00276E68" w:rsidP="00276E68">
      <w:pPr>
        <w:numPr>
          <w:ilvl w:val="0"/>
          <w:numId w:val="27"/>
        </w:numPr>
        <w:contextualSpacing/>
      </w:pPr>
      <w:r w:rsidRPr="00276E68">
        <w:t>Availab</w:t>
      </w:r>
      <w:r w:rsidR="0072023E">
        <w:t>i</w:t>
      </w:r>
      <w:r w:rsidRPr="00276E68">
        <w:t>l</w:t>
      </w:r>
      <w:r w:rsidR="0072023E">
        <w:t>ity</w:t>
      </w:r>
      <w:r w:rsidRPr="00276E68">
        <w:t xml:space="preserve"> of child care </w:t>
      </w:r>
      <w:r w:rsidR="0072023E">
        <w:t xml:space="preserve">during </w:t>
      </w:r>
      <w:r w:rsidR="00111173">
        <w:t>non-traditional work hours.</w:t>
      </w:r>
    </w:p>
    <w:p w14:paraId="6C4CCDB6" w14:textId="77777777" w:rsidR="00276E68" w:rsidRPr="00276E68" w:rsidRDefault="00276E68" w:rsidP="00276E68">
      <w:pPr>
        <w:ind w:left="720"/>
        <w:contextualSpacing/>
      </w:pPr>
    </w:p>
    <w:p w14:paraId="597CA791" w14:textId="77777777" w:rsidR="00276E68" w:rsidRPr="00276E68" w:rsidRDefault="00276E68" w:rsidP="00276E68">
      <w:pPr>
        <w:ind w:left="360"/>
        <w:sectPr w:rsidR="00276E68" w:rsidRPr="00276E68" w:rsidSect="00D06E78">
          <w:headerReference w:type="default" r:id="rId11"/>
          <w:footerReference w:type="default" r:id="rId12"/>
          <w:pgSz w:w="12240" w:h="15840"/>
          <w:pgMar w:top="1440" w:right="1440" w:bottom="1440" w:left="1440" w:header="720" w:footer="720" w:gutter="0"/>
          <w:cols w:space="720"/>
          <w:docGrid w:linePitch="360"/>
        </w:sectPr>
      </w:pPr>
      <w:r w:rsidRPr="00276E68">
        <w:rPr>
          <w:i/>
        </w:rPr>
        <w:t>Suggested Workgroup Composition:</w:t>
      </w:r>
    </w:p>
    <w:p w14:paraId="5CB5A19A" w14:textId="516AAA8F" w:rsidR="00A34A14" w:rsidRDefault="00A34A14" w:rsidP="00276E68">
      <w:pPr>
        <w:numPr>
          <w:ilvl w:val="0"/>
          <w:numId w:val="26"/>
        </w:numPr>
        <w:contextualSpacing/>
      </w:pPr>
      <w:r>
        <w:lastRenderedPageBreak/>
        <w:t xml:space="preserve">Larry Marx – </w:t>
      </w:r>
      <w:r w:rsidRPr="00A34A14">
        <w:rPr>
          <w:i/>
        </w:rPr>
        <w:t>suggested Chairperson</w:t>
      </w:r>
    </w:p>
    <w:p w14:paraId="041E06CC" w14:textId="4D6A16CB" w:rsidR="00A34A14" w:rsidRDefault="00A34A14" w:rsidP="00276E68">
      <w:pPr>
        <w:numPr>
          <w:ilvl w:val="0"/>
          <w:numId w:val="26"/>
        </w:numPr>
        <w:contextualSpacing/>
      </w:pPr>
      <w:r>
        <w:t xml:space="preserve">Kerri Neifeld – </w:t>
      </w:r>
      <w:r w:rsidRPr="00A34A14">
        <w:rPr>
          <w:i/>
        </w:rPr>
        <w:t>Governor’s office liaison</w:t>
      </w:r>
    </w:p>
    <w:p w14:paraId="7D08EEA8" w14:textId="77777777" w:rsidR="00276E68" w:rsidRPr="00276E68" w:rsidRDefault="00276E68" w:rsidP="00276E68">
      <w:pPr>
        <w:numPr>
          <w:ilvl w:val="0"/>
          <w:numId w:val="26"/>
        </w:numPr>
        <w:contextualSpacing/>
      </w:pPr>
      <w:r w:rsidRPr="00276E68">
        <w:t xml:space="preserve">Annie Goldman </w:t>
      </w:r>
    </w:p>
    <w:p w14:paraId="5AB88BB4" w14:textId="7835CE30" w:rsidR="00276E68" w:rsidRPr="00276E68" w:rsidRDefault="00276E68" w:rsidP="00320ED4">
      <w:pPr>
        <w:numPr>
          <w:ilvl w:val="0"/>
          <w:numId w:val="26"/>
        </w:numPr>
        <w:contextualSpacing/>
      </w:pPr>
      <w:r w:rsidRPr="00276E68">
        <w:t xml:space="preserve">Debbie Benson </w:t>
      </w:r>
    </w:p>
    <w:p w14:paraId="74D46F26" w14:textId="77777777" w:rsidR="00276E68" w:rsidRPr="00276E68" w:rsidRDefault="00276E68" w:rsidP="00276E68">
      <w:pPr>
        <w:numPr>
          <w:ilvl w:val="0"/>
          <w:numId w:val="26"/>
        </w:numPr>
        <w:contextualSpacing/>
      </w:pPr>
      <w:proofErr w:type="spellStart"/>
      <w:r w:rsidRPr="00276E68">
        <w:t>Dede</w:t>
      </w:r>
      <w:proofErr w:type="spellEnd"/>
      <w:r w:rsidRPr="00276E68">
        <w:t xml:space="preserve"> Hill </w:t>
      </w:r>
    </w:p>
    <w:p w14:paraId="14B90130" w14:textId="77777777" w:rsidR="00276E68" w:rsidRPr="00276E68" w:rsidRDefault="00276E68" w:rsidP="00276E68">
      <w:pPr>
        <w:numPr>
          <w:ilvl w:val="0"/>
          <w:numId w:val="26"/>
        </w:numPr>
        <w:contextualSpacing/>
      </w:pPr>
      <w:r w:rsidRPr="00276E68">
        <w:t xml:space="preserve">Denise Dowell </w:t>
      </w:r>
    </w:p>
    <w:p w14:paraId="186F55FF" w14:textId="77777777" w:rsidR="00276E68" w:rsidRPr="00276E68" w:rsidRDefault="00276E68" w:rsidP="00276E68">
      <w:pPr>
        <w:numPr>
          <w:ilvl w:val="0"/>
          <w:numId w:val="26"/>
        </w:numPr>
        <w:contextualSpacing/>
      </w:pPr>
      <w:r w:rsidRPr="00276E68">
        <w:t xml:space="preserve">Ian Rosenblum </w:t>
      </w:r>
    </w:p>
    <w:p w14:paraId="5A25EA4C" w14:textId="77777777" w:rsidR="00276E68" w:rsidRPr="00276E68" w:rsidRDefault="00276E68" w:rsidP="00276E68">
      <w:pPr>
        <w:numPr>
          <w:ilvl w:val="0"/>
          <w:numId w:val="26"/>
        </w:numPr>
        <w:contextualSpacing/>
      </w:pPr>
      <w:r w:rsidRPr="00276E68">
        <w:t xml:space="preserve">Yolanda McBride </w:t>
      </w:r>
    </w:p>
    <w:p w14:paraId="7B9A4B83" w14:textId="77777777" w:rsidR="005507EA" w:rsidRDefault="00276E68" w:rsidP="002B0350">
      <w:pPr>
        <w:numPr>
          <w:ilvl w:val="0"/>
          <w:numId w:val="26"/>
        </w:numPr>
        <w:contextualSpacing/>
      </w:pPr>
      <w:r w:rsidRPr="00276E68">
        <w:lastRenderedPageBreak/>
        <w:t xml:space="preserve">Jennifer Rojas </w:t>
      </w:r>
    </w:p>
    <w:p w14:paraId="04E1D507" w14:textId="1053FBC4" w:rsidR="00276E68" w:rsidRPr="00276E68" w:rsidRDefault="00276E68" w:rsidP="00276E68">
      <w:pPr>
        <w:numPr>
          <w:ilvl w:val="0"/>
          <w:numId w:val="26"/>
        </w:numPr>
        <w:contextualSpacing/>
      </w:pPr>
      <w:r w:rsidRPr="00276E68">
        <w:t>Sam Roberts</w:t>
      </w:r>
      <w:r w:rsidR="00A72788">
        <w:t>/Jeff Gaskell</w:t>
      </w:r>
      <w:r w:rsidRPr="00276E68">
        <w:t xml:space="preserve"> </w:t>
      </w:r>
    </w:p>
    <w:p w14:paraId="66B62117" w14:textId="77777777" w:rsidR="00276E68" w:rsidRPr="00276E68" w:rsidRDefault="00276E68" w:rsidP="00276E68">
      <w:pPr>
        <w:numPr>
          <w:ilvl w:val="0"/>
          <w:numId w:val="26"/>
        </w:numPr>
        <w:contextualSpacing/>
      </w:pPr>
      <w:r w:rsidRPr="00276E68">
        <w:t xml:space="preserve">Sarah Merrick </w:t>
      </w:r>
    </w:p>
    <w:p w14:paraId="74206E5B" w14:textId="77777777" w:rsidR="00276E68" w:rsidRPr="00276E68" w:rsidRDefault="00276E68" w:rsidP="00276E68">
      <w:pPr>
        <w:numPr>
          <w:ilvl w:val="0"/>
          <w:numId w:val="26"/>
        </w:numPr>
        <w:contextualSpacing/>
      </w:pPr>
      <w:r w:rsidRPr="00276E68">
        <w:t xml:space="preserve">Sheila Poole </w:t>
      </w:r>
    </w:p>
    <w:p w14:paraId="1B3694B1" w14:textId="77777777" w:rsidR="00276E68" w:rsidRPr="00276E68" w:rsidRDefault="00276E68" w:rsidP="00276E68">
      <w:pPr>
        <w:numPr>
          <w:ilvl w:val="0"/>
          <w:numId w:val="26"/>
        </w:numPr>
        <w:contextualSpacing/>
      </w:pPr>
      <w:r w:rsidRPr="00276E68">
        <w:t xml:space="preserve">Sue Kowaleski </w:t>
      </w:r>
    </w:p>
    <w:p w14:paraId="6414DDE3" w14:textId="6221FF5A" w:rsidR="00276E68" w:rsidRDefault="005507EA" w:rsidP="00276E68">
      <w:pPr>
        <w:numPr>
          <w:ilvl w:val="0"/>
          <w:numId w:val="26"/>
        </w:numPr>
        <w:contextualSpacing/>
      </w:pPr>
      <w:r>
        <w:t>Kate Tarrant</w:t>
      </w:r>
    </w:p>
    <w:p w14:paraId="4D4E1B8D" w14:textId="1C8756C2" w:rsidR="00F05BB9" w:rsidRDefault="00F05BB9" w:rsidP="00276E68">
      <w:pPr>
        <w:numPr>
          <w:ilvl w:val="0"/>
          <w:numId w:val="26"/>
        </w:numPr>
        <w:contextualSpacing/>
      </w:pPr>
      <w:r>
        <w:t>Meredith Chimento</w:t>
      </w:r>
    </w:p>
    <w:p w14:paraId="40A64384" w14:textId="7EDE36AD" w:rsidR="002872CF" w:rsidRDefault="002872CF" w:rsidP="002872CF">
      <w:pPr>
        <w:numPr>
          <w:ilvl w:val="0"/>
          <w:numId w:val="26"/>
        </w:numPr>
        <w:contextualSpacing/>
      </w:pPr>
      <w:r>
        <w:t>David Wright</w:t>
      </w:r>
    </w:p>
    <w:p w14:paraId="53B6B24B" w14:textId="77777777" w:rsidR="00276E68" w:rsidRPr="00276E68" w:rsidRDefault="00276E68" w:rsidP="00276E68">
      <w:pPr>
        <w:rPr>
          <w:i/>
        </w:rPr>
        <w:sectPr w:rsidR="00276E68" w:rsidRPr="00276E68" w:rsidSect="001B3409">
          <w:type w:val="continuous"/>
          <w:pgSz w:w="12240" w:h="15840"/>
          <w:pgMar w:top="1440" w:right="1440" w:bottom="1440" w:left="1440" w:header="720" w:footer="720" w:gutter="0"/>
          <w:cols w:num="2" w:space="720"/>
          <w:docGrid w:linePitch="360"/>
        </w:sectPr>
      </w:pPr>
    </w:p>
    <w:p w14:paraId="22E2C97B" w14:textId="77777777" w:rsidR="00276E68" w:rsidRDefault="00276E68" w:rsidP="00276E68">
      <w:pPr>
        <w:rPr>
          <w:b/>
        </w:rPr>
      </w:pPr>
    </w:p>
    <w:p w14:paraId="71582C2D" w14:textId="77777777" w:rsidR="002E7D52" w:rsidRDefault="002E7D52">
      <w:pPr>
        <w:rPr>
          <w:b/>
        </w:rPr>
      </w:pPr>
      <w:r>
        <w:rPr>
          <w:b/>
        </w:rPr>
        <w:br w:type="page"/>
      </w:r>
    </w:p>
    <w:p w14:paraId="5EA3B8E6" w14:textId="3BC92A63" w:rsidR="00A71491" w:rsidRDefault="00276E68" w:rsidP="00276E68">
      <w:pPr>
        <w:rPr>
          <w:i/>
        </w:rPr>
      </w:pPr>
      <w:r w:rsidRPr="002205A0">
        <w:rPr>
          <w:b/>
          <w:u w:val="single"/>
        </w:rPr>
        <w:lastRenderedPageBreak/>
        <w:t>Quality</w:t>
      </w:r>
      <w:r w:rsidRPr="00276E68">
        <w:rPr>
          <w:i/>
        </w:rPr>
        <w:t xml:space="preserve"> </w:t>
      </w:r>
    </w:p>
    <w:p w14:paraId="49F947D0" w14:textId="77777777" w:rsidR="00276E68" w:rsidRPr="00276E68" w:rsidRDefault="00276E68" w:rsidP="00276E68">
      <w:r w:rsidRPr="00276E68">
        <w:t>This workgroup is asked to look at the following issues, provide an assessment of the issue</w:t>
      </w:r>
      <w:r w:rsidR="005507EA">
        <w:t>,</w:t>
      </w:r>
      <w:r w:rsidRPr="00276E68">
        <w:t xml:space="preserve"> and identify ways to address concerns identified by the workgroup including review of statutory or regulatory barriers to implementation of suggestions.</w:t>
      </w:r>
    </w:p>
    <w:p w14:paraId="7B44E4DB" w14:textId="77777777" w:rsidR="00276E68" w:rsidRPr="00276E68" w:rsidRDefault="00276E68" w:rsidP="00276E68">
      <w:pPr>
        <w:ind w:left="360"/>
      </w:pPr>
      <w:r w:rsidRPr="00276E68">
        <w:t>Specific areas for this workgroup to focus on include, but are not limited to:</w:t>
      </w:r>
    </w:p>
    <w:p w14:paraId="1D0C8DC9" w14:textId="77777777" w:rsidR="00276E68" w:rsidRPr="00276E68" w:rsidRDefault="00276E68" w:rsidP="00276E68">
      <w:pPr>
        <w:numPr>
          <w:ilvl w:val="0"/>
          <w:numId w:val="28"/>
        </w:numPr>
        <w:contextualSpacing/>
      </w:pPr>
      <w:r w:rsidRPr="00276E68">
        <w:t>Varying levels of quality of care throughout the state;</w:t>
      </w:r>
    </w:p>
    <w:p w14:paraId="05A824FA" w14:textId="77777777" w:rsidR="00276E68" w:rsidRPr="00276E68" w:rsidRDefault="00276E68" w:rsidP="00276E68">
      <w:pPr>
        <w:numPr>
          <w:ilvl w:val="0"/>
          <w:numId w:val="28"/>
        </w:numPr>
        <w:contextualSpacing/>
      </w:pPr>
      <w:r w:rsidRPr="00276E68">
        <w:t>Availability of quality child care by economic development region including identification of underserved communities;</w:t>
      </w:r>
    </w:p>
    <w:p w14:paraId="1E9F2CD7" w14:textId="77777777" w:rsidR="00276E68" w:rsidRPr="00276E68" w:rsidRDefault="00276E68" w:rsidP="00276E68">
      <w:pPr>
        <w:numPr>
          <w:ilvl w:val="0"/>
          <w:numId w:val="28"/>
        </w:numPr>
        <w:contextualSpacing/>
      </w:pPr>
      <w:r w:rsidRPr="00276E68">
        <w:t>Whether regulatory or statutory changes could promote access to child care and improve health and safety standards in child care programs.</w:t>
      </w:r>
    </w:p>
    <w:p w14:paraId="5B87F96A" w14:textId="77777777" w:rsidR="00276E68" w:rsidRDefault="00276E68" w:rsidP="00276E68">
      <w:pPr>
        <w:ind w:left="360"/>
        <w:rPr>
          <w:i/>
        </w:rPr>
      </w:pPr>
    </w:p>
    <w:p w14:paraId="0A783206" w14:textId="77777777" w:rsidR="00276E68" w:rsidRPr="00276E68" w:rsidRDefault="00276E68" w:rsidP="00276E68">
      <w:pPr>
        <w:ind w:left="360"/>
      </w:pPr>
      <w:r w:rsidRPr="00276E68">
        <w:t>Suggested Workgroup Composition:</w:t>
      </w:r>
    </w:p>
    <w:p w14:paraId="4023D3D7" w14:textId="77777777" w:rsidR="00276E68" w:rsidRPr="00276E68" w:rsidRDefault="00276E68" w:rsidP="00276E68">
      <w:pPr>
        <w:numPr>
          <w:ilvl w:val="0"/>
          <w:numId w:val="25"/>
        </w:numPr>
        <w:contextualSpacing/>
        <w:sectPr w:rsidR="00276E68" w:rsidRPr="00276E68" w:rsidSect="001B3409">
          <w:type w:val="continuous"/>
          <w:pgSz w:w="12240" w:h="15840"/>
          <w:pgMar w:top="1440" w:right="1440" w:bottom="1440" w:left="1440" w:header="720" w:footer="720" w:gutter="0"/>
          <w:cols w:space="720"/>
          <w:docGrid w:linePitch="360"/>
        </w:sectPr>
      </w:pPr>
    </w:p>
    <w:p w14:paraId="79F94C0C" w14:textId="0930714D" w:rsidR="00A34A14" w:rsidRDefault="00A34A14" w:rsidP="00276E68">
      <w:pPr>
        <w:numPr>
          <w:ilvl w:val="0"/>
          <w:numId w:val="25"/>
        </w:numPr>
        <w:contextualSpacing/>
      </w:pPr>
      <w:r>
        <w:t xml:space="preserve">Jenn O’Connor – </w:t>
      </w:r>
      <w:r w:rsidRPr="00A34A14">
        <w:rPr>
          <w:i/>
        </w:rPr>
        <w:t>suggested Chairperson</w:t>
      </w:r>
    </w:p>
    <w:p w14:paraId="227747FA" w14:textId="6A08F860" w:rsidR="00A34A14" w:rsidRPr="00A34A14" w:rsidRDefault="00A34A14" w:rsidP="00276E68">
      <w:pPr>
        <w:numPr>
          <w:ilvl w:val="0"/>
          <w:numId w:val="25"/>
        </w:numPr>
        <w:contextualSpacing/>
        <w:rPr>
          <w:i/>
        </w:rPr>
      </w:pPr>
      <w:r>
        <w:t xml:space="preserve">Emily </w:t>
      </w:r>
      <w:proofErr w:type="spellStart"/>
      <w:r>
        <w:t>Badalamente</w:t>
      </w:r>
      <w:proofErr w:type="spellEnd"/>
      <w:r>
        <w:t xml:space="preserve"> – </w:t>
      </w:r>
      <w:r w:rsidRPr="00A34A14">
        <w:rPr>
          <w:i/>
        </w:rPr>
        <w:t>Governor’s office liaison</w:t>
      </w:r>
    </w:p>
    <w:p w14:paraId="7396F9AD" w14:textId="77777777" w:rsidR="00276E68" w:rsidRPr="00276E68" w:rsidRDefault="00276E68" w:rsidP="00276E68">
      <w:pPr>
        <w:numPr>
          <w:ilvl w:val="0"/>
          <w:numId w:val="25"/>
        </w:numPr>
        <w:contextualSpacing/>
      </w:pPr>
      <w:r w:rsidRPr="00276E68">
        <w:t xml:space="preserve">Debbie Benson </w:t>
      </w:r>
    </w:p>
    <w:p w14:paraId="01F55A90" w14:textId="77777777" w:rsidR="00276E68" w:rsidRPr="00276E68" w:rsidRDefault="00276E68" w:rsidP="00276E68">
      <w:pPr>
        <w:numPr>
          <w:ilvl w:val="0"/>
          <w:numId w:val="25"/>
        </w:numPr>
        <w:contextualSpacing/>
      </w:pPr>
      <w:r w:rsidRPr="00276E68">
        <w:t xml:space="preserve">Jada Callahan </w:t>
      </w:r>
    </w:p>
    <w:p w14:paraId="25C07A79" w14:textId="77777777" w:rsidR="00276E68" w:rsidRPr="00276E68" w:rsidRDefault="00276E68" w:rsidP="00101B35">
      <w:pPr>
        <w:numPr>
          <w:ilvl w:val="0"/>
          <w:numId w:val="25"/>
        </w:numPr>
        <w:contextualSpacing/>
      </w:pPr>
      <w:r w:rsidRPr="00276E68">
        <w:t xml:space="preserve">Sue Kowaleski </w:t>
      </w:r>
    </w:p>
    <w:p w14:paraId="64273DE9" w14:textId="77777777" w:rsidR="00276E68" w:rsidRPr="00276E68" w:rsidRDefault="00276E68" w:rsidP="00276E68">
      <w:pPr>
        <w:numPr>
          <w:ilvl w:val="0"/>
          <w:numId w:val="25"/>
        </w:numPr>
        <w:contextualSpacing/>
      </w:pPr>
      <w:r w:rsidRPr="00276E68">
        <w:t xml:space="preserve">Kelly Tobin </w:t>
      </w:r>
    </w:p>
    <w:p w14:paraId="507EF833" w14:textId="724EE1CA" w:rsidR="00276E68" w:rsidRPr="00276E68" w:rsidRDefault="00276E68" w:rsidP="00276E68">
      <w:pPr>
        <w:numPr>
          <w:ilvl w:val="0"/>
          <w:numId w:val="25"/>
        </w:numPr>
        <w:contextualSpacing/>
      </w:pPr>
      <w:proofErr w:type="spellStart"/>
      <w:r w:rsidRPr="00276E68">
        <w:t>MaryEllen</w:t>
      </w:r>
      <w:proofErr w:type="spellEnd"/>
      <w:r w:rsidRPr="00276E68">
        <w:t xml:space="preserve"> </w:t>
      </w:r>
      <w:proofErr w:type="spellStart"/>
      <w:r w:rsidRPr="00276E68">
        <w:t>Elia</w:t>
      </w:r>
      <w:proofErr w:type="spellEnd"/>
      <w:r w:rsidR="008B6897">
        <w:t>/Karen McMahon</w:t>
      </w:r>
      <w:r w:rsidRPr="00276E68">
        <w:t xml:space="preserve"> </w:t>
      </w:r>
    </w:p>
    <w:p w14:paraId="32048D3A" w14:textId="77777777" w:rsidR="00276E68" w:rsidRPr="00276E68" w:rsidRDefault="00276E68" w:rsidP="00276E68">
      <w:pPr>
        <w:numPr>
          <w:ilvl w:val="0"/>
          <w:numId w:val="25"/>
        </w:numPr>
        <w:contextualSpacing/>
      </w:pPr>
      <w:r w:rsidRPr="00276E68">
        <w:t xml:space="preserve">Kristen Kerr </w:t>
      </w:r>
    </w:p>
    <w:p w14:paraId="73AAB598" w14:textId="77777777" w:rsidR="00276E68" w:rsidRPr="00276E68" w:rsidRDefault="00276E68" w:rsidP="00276E68">
      <w:pPr>
        <w:numPr>
          <w:ilvl w:val="0"/>
          <w:numId w:val="25"/>
        </w:numPr>
        <w:contextualSpacing/>
      </w:pPr>
      <w:r w:rsidRPr="00276E68">
        <w:t xml:space="preserve">Sheila Poole </w:t>
      </w:r>
    </w:p>
    <w:p w14:paraId="77058C04" w14:textId="77777777" w:rsidR="00276E68" w:rsidRPr="00276E68" w:rsidRDefault="00276E68" w:rsidP="00276E68">
      <w:pPr>
        <w:numPr>
          <w:ilvl w:val="0"/>
          <w:numId w:val="25"/>
        </w:numPr>
        <w:contextualSpacing/>
      </w:pPr>
      <w:r w:rsidRPr="00276E68">
        <w:t xml:space="preserve">Tiffany Malone </w:t>
      </w:r>
    </w:p>
    <w:p w14:paraId="70AF205E" w14:textId="0A05289B" w:rsidR="00A1386C" w:rsidRDefault="00A1386C" w:rsidP="00276E68">
      <w:pPr>
        <w:numPr>
          <w:ilvl w:val="0"/>
          <w:numId w:val="25"/>
        </w:numPr>
        <w:contextualSpacing/>
      </w:pPr>
      <w:r>
        <w:t xml:space="preserve">Kate Tarrant </w:t>
      </w:r>
    </w:p>
    <w:p w14:paraId="02F38A65" w14:textId="17B507F8" w:rsidR="002872CF" w:rsidRDefault="002872CF" w:rsidP="00276E68">
      <w:pPr>
        <w:numPr>
          <w:ilvl w:val="0"/>
          <w:numId w:val="25"/>
        </w:numPr>
        <w:contextualSpacing/>
      </w:pPr>
      <w:r>
        <w:t>David Wright</w:t>
      </w:r>
    </w:p>
    <w:p w14:paraId="5B6D9B4A" w14:textId="32B81F47" w:rsidR="00A34A14" w:rsidRDefault="00A34A14" w:rsidP="00276E68">
      <w:pPr>
        <w:rPr>
          <w:b/>
        </w:rPr>
      </w:pPr>
    </w:p>
    <w:p w14:paraId="5C94C799" w14:textId="77777777" w:rsidR="002872CF" w:rsidRDefault="002872CF" w:rsidP="00276E68">
      <w:pPr>
        <w:rPr>
          <w:b/>
        </w:rPr>
        <w:sectPr w:rsidR="002872CF" w:rsidSect="00A34A14">
          <w:type w:val="continuous"/>
          <w:pgSz w:w="12240" w:h="15840"/>
          <w:pgMar w:top="1440" w:right="1440" w:bottom="1440" w:left="1440" w:header="720" w:footer="720" w:gutter="0"/>
          <w:cols w:num="2" w:space="720"/>
          <w:docGrid w:linePitch="360"/>
        </w:sectPr>
      </w:pPr>
    </w:p>
    <w:p w14:paraId="18F73ED4" w14:textId="6CE2FF6B" w:rsidR="00276E68" w:rsidRDefault="00276E68" w:rsidP="00276E68">
      <w:pPr>
        <w:rPr>
          <w:b/>
        </w:rPr>
      </w:pPr>
    </w:p>
    <w:p w14:paraId="603203CF" w14:textId="77777777" w:rsidR="002E7D52" w:rsidRDefault="002E7D52">
      <w:pPr>
        <w:rPr>
          <w:b/>
        </w:rPr>
      </w:pPr>
      <w:r>
        <w:rPr>
          <w:b/>
        </w:rPr>
        <w:br w:type="page"/>
      </w:r>
    </w:p>
    <w:p w14:paraId="79C91043" w14:textId="5B0B7ECD" w:rsidR="00A71491" w:rsidRDefault="00276E68" w:rsidP="00276E68">
      <w:pPr>
        <w:rPr>
          <w:i/>
        </w:rPr>
      </w:pPr>
      <w:r w:rsidRPr="002205A0">
        <w:rPr>
          <w:b/>
          <w:u w:val="single"/>
        </w:rPr>
        <w:t>Child Care Workforce</w:t>
      </w:r>
    </w:p>
    <w:p w14:paraId="3181C20B" w14:textId="77777777" w:rsidR="00276E68" w:rsidRPr="00276E68" w:rsidRDefault="00276E68" w:rsidP="00276E68">
      <w:r w:rsidRPr="00276E68">
        <w:t xml:space="preserve">This workgroup is asked to look at the following issues, provide an </w:t>
      </w:r>
      <w:r w:rsidR="005507EA">
        <w:t>assessment of the issue,</w:t>
      </w:r>
      <w:r w:rsidRPr="00276E68">
        <w:t xml:space="preserve"> and identify ways to address concerns identified by the workgroup including review of statutory or regulatory barriers to implementation of suggestions.</w:t>
      </w:r>
    </w:p>
    <w:p w14:paraId="59FDE275" w14:textId="77777777" w:rsidR="00276E68" w:rsidRPr="00276E68" w:rsidRDefault="00276E68" w:rsidP="00276E68">
      <w:pPr>
        <w:ind w:left="360"/>
      </w:pPr>
      <w:r w:rsidRPr="00276E68">
        <w:t>Specific areas for this workgroup to focus on include, but are not limited to:</w:t>
      </w:r>
    </w:p>
    <w:p w14:paraId="7BE580C3" w14:textId="630C5AB5" w:rsidR="00276E68" w:rsidRPr="00276E68" w:rsidRDefault="00276E68" w:rsidP="00276E68">
      <w:pPr>
        <w:numPr>
          <w:ilvl w:val="0"/>
          <w:numId w:val="29"/>
        </w:numPr>
        <w:contextualSpacing/>
      </w:pPr>
      <w:r w:rsidRPr="00276E68">
        <w:t>Challenges specific to owners/operators of child care programs including center and group family day care programs;</w:t>
      </w:r>
    </w:p>
    <w:p w14:paraId="2E89A603" w14:textId="77777777" w:rsidR="00276E68" w:rsidRPr="00276E68" w:rsidRDefault="00276E68" w:rsidP="00276E68">
      <w:pPr>
        <w:numPr>
          <w:ilvl w:val="0"/>
          <w:numId w:val="29"/>
        </w:numPr>
        <w:contextualSpacing/>
      </w:pPr>
      <w:r w:rsidRPr="00276E68">
        <w:t>Challenges specific to employees of child care programs including training, education-related issues, etc.</w:t>
      </w:r>
    </w:p>
    <w:p w14:paraId="71B28D97" w14:textId="77777777" w:rsidR="00276E68" w:rsidRDefault="00276E68" w:rsidP="00276E68">
      <w:pPr>
        <w:ind w:left="360"/>
        <w:rPr>
          <w:i/>
        </w:rPr>
      </w:pPr>
    </w:p>
    <w:p w14:paraId="69EEC527" w14:textId="77777777" w:rsidR="00276E68" w:rsidRPr="00276E68" w:rsidRDefault="00276E68" w:rsidP="00276E68">
      <w:pPr>
        <w:ind w:left="360"/>
      </w:pPr>
      <w:r w:rsidRPr="00276E68">
        <w:t>Suggested Workgroup Composition:</w:t>
      </w:r>
    </w:p>
    <w:p w14:paraId="6D15D25E" w14:textId="77777777" w:rsidR="000C0080" w:rsidRDefault="000C0080" w:rsidP="002E7D52">
      <w:pPr>
        <w:numPr>
          <w:ilvl w:val="0"/>
          <w:numId w:val="24"/>
        </w:numPr>
        <w:contextualSpacing/>
        <w:sectPr w:rsidR="000C0080" w:rsidSect="001B3409">
          <w:type w:val="continuous"/>
          <w:pgSz w:w="12240" w:h="15840"/>
          <w:pgMar w:top="1440" w:right="1440" w:bottom="1440" w:left="1440" w:header="720" w:footer="720" w:gutter="0"/>
          <w:cols w:space="720"/>
          <w:docGrid w:linePitch="360"/>
        </w:sectPr>
      </w:pPr>
    </w:p>
    <w:p w14:paraId="16EB439F" w14:textId="015282ED" w:rsidR="00A34A14" w:rsidRDefault="00A34A14" w:rsidP="002E7D52">
      <w:pPr>
        <w:numPr>
          <w:ilvl w:val="0"/>
          <w:numId w:val="24"/>
        </w:numPr>
        <w:contextualSpacing/>
      </w:pPr>
      <w:r>
        <w:t xml:space="preserve">Kelly Tobin – </w:t>
      </w:r>
      <w:r w:rsidRPr="00A34A14">
        <w:rPr>
          <w:i/>
        </w:rPr>
        <w:t>suggested Chairperson</w:t>
      </w:r>
    </w:p>
    <w:p w14:paraId="5575667C" w14:textId="52599A16" w:rsidR="00A34A14" w:rsidRPr="00A34A14" w:rsidRDefault="00A34A14" w:rsidP="002E7D52">
      <w:pPr>
        <w:numPr>
          <w:ilvl w:val="0"/>
          <w:numId w:val="24"/>
        </w:numPr>
        <w:contextualSpacing/>
        <w:rPr>
          <w:i/>
        </w:rPr>
      </w:pPr>
      <w:r>
        <w:t xml:space="preserve">Monique Owens – </w:t>
      </w:r>
      <w:r w:rsidRPr="00A34A14">
        <w:rPr>
          <w:i/>
        </w:rPr>
        <w:t>Governor’s office liaison</w:t>
      </w:r>
    </w:p>
    <w:p w14:paraId="080E4735" w14:textId="6A7A337A" w:rsidR="002E7D52" w:rsidRPr="00276E68" w:rsidRDefault="002E7D52" w:rsidP="002E7D52">
      <w:pPr>
        <w:numPr>
          <w:ilvl w:val="0"/>
          <w:numId w:val="24"/>
        </w:numPr>
        <w:contextualSpacing/>
      </w:pPr>
      <w:r w:rsidRPr="00276E68">
        <w:t xml:space="preserve">Annie Goldman </w:t>
      </w:r>
    </w:p>
    <w:p w14:paraId="26CE6E28" w14:textId="77777777" w:rsidR="002E7D52" w:rsidRPr="00276E68" w:rsidRDefault="002E7D52" w:rsidP="002E7D52">
      <w:pPr>
        <w:numPr>
          <w:ilvl w:val="0"/>
          <w:numId w:val="24"/>
        </w:numPr>
        <w:contextualSpacing/>
      </w:pPr>
      <w:r w:rsidRPr="00276E68">
        <w:t xml:space="preserve">Debbie Benson </w:t>
      </w:r>
    </w:p>
    <w:p w14:paraId="5864CD52" w14:textId="77777777" w:rsidR="002E7D52" w:rsidRPr="00276E68" w:rsidRDefault="002E7D52" w:rsidP="002E7D52">
      <w:pPr>
        <w:numPr>
          <w:ilvl w:val="0"/>
          <w:numId w:val="24"/>
        </w:numPr>
        <w:contextualSpacing/>
      </w:pPr>
      <w:proofErr w:type="spellStart"/>
      <w:r w:rsidRPr="00276E68">
        <w:t>Dede</w:t>
      </w:r>
      <w:proofErr w:type="spellEnd"/>
      <w:r w:rsidRPr="00276E68">
        <w:t xml:space="preserve"> Hill </w:t>
      </w:r>
    </w:p>
    <w:p w14:paraId="2E25A5FF" w14:textId="77777777" w:rsidR="002E7D52" w:rsidRPr="00276E68" w:rsidRDefault="002E7D52" w:rsidP="002E7D52">
      <w:pPr>
        <w:numPr>
          <w:ilvl w:val="0"/>
          <w:numId w:val="24"/>
        </w:numPr>
        <w:contextualSpacing/>
      </w:pPr>
      <w:r w:rsidRPr="00276E68">
        <w:t xml:space="preserve">Denise Dowell </w:t>
      </w:r>
    </w:p>
    <w:p w14:paraId="755DEDFE" w14:textId="77777777" w:rsidR="002E7D52" w:rsidRPr="00276E68" w:rsidRDefault="002E7D52" w:rsidP="002E7D52">
      <w:pPr>
        <w:numPr>
          <w:ilvl w:val="0"/>
          <w:numId w:val="24"/>
        </w:numPr>
        <w:contextualSpacing/>
      </w:pPr>
      <w:r w:rsidRPr="00276E68">
        <w:t xml:space="preserve">Hilda Escher </w:t>
      </w:r>
    </w:p>
    <w:p w14:paraId="2F80189E" w14:textId="77777777" w:rsidR="002E7D52" w:rsidRDefault="002E7D52" w:rsidP="002E7D52">
      <w:pPr>
        <w:numPr>
          <w:ilvl w:val="0"/>
          <w:numId w:val="24"/>
        </w:numPr>
        <w:contextualSpacing/>
      </w:pPr>
      <w:r w:rsidRPr="00276E68">
        <w:t xml:space="preserve">Heather </w:t>
      </w:r>
      <w:proofErr w:type="spellStart"/>
      <w:r w:rsidRPr="00276E68">
        <w:t>Bricetti</w:t>
      </w:r>
      <w:proofErr w:type="spellEnd"/>
      <w:r w:rsidRPr="00276E68">
        <w:t xml:space="preserve"> </w:t>
      </w:r>
    </w:p>
    <w:p w14:paraId="603D3C3D" w14:textId="77777777" w:rsidR="002E7D52" w:rsidRPr="00276E68" w:rsidRDefault="002E7D52" w:rsidP="002E7D52">
      <w:pPr>
        <w:numPr>
          <w:ilvl w:val="0"/>
          <w:numId w:val="24"/>
        </w:numPr>
        <w:contextualSpacing/>
      </w:pPr>
      <w:r w:rsidRPr="00276E68">
        <w:t xml:space="preserve">Jenn O’Connor </w:t>
      </w:r>
    </w:p>
    <w:p w14:paraId="0BC4D3BE" w14:textId="4631306A" w:rsidR="002E7D52" w:rsidRPr="00276E68" w:rsidRDefault="002E7D52" w:rsidP="002E7D52">
      <w:pPr>
        <w:numPr>
          <w:ilvl w:val="0"/>
          <w:numId w:val="24"/>
        </w:numPr>
        <w:contextualSpacing/>
      </w:pPr>
      <w:proofErr w:type="spellStart"/>
      <w:r w:rsidRPr="00276E68">
        <w:t>MaryEllen</w:t>
      </w:r>
      <w:proofErr w:type="spellEnd"/>
      <w:r w:rsidRPr="00276E68">
        <w:t xml:space="preserve"> </w:t>
      </w:r>
      <w:proofErr w:type="spellStart"/>
      <w:r w:rsidRPr="00276E68">
        <w:t>Elia</w:t>
      </w:r>
      <w:proofErr w:type="spellEnd"/>
      <w:r w:rsidR="008B6897">
        <w:t>/Laura Glass</w:t>
      </w:r>
      <w:r w:rsidRPr="00276E68">
        <w:t xml:space="preserve"> </w:t>
      </w:r>
    </w:p>
    <w:p w14:paraId="18FBD839" w14:textId="77777777" w:rsidR="002E7D52" w:rsidRPr="00276E68" w:rsidRDefault="002E7D52" w:rsidP="002E7D52">
      <w:pPr>
        <w:numPr>
          <w:ilvl w:val="0"/>
          <w:numId w:val="24"/>
        </w:numPr>
        <w:contextualSpacing/>
      </w:pPr>
      <w:r w:rsidRPr="00276E68">
        <w:t xml:space="preserve">Roberta Reardon </w:t>
      </w:r>
    </w:p>
    <w:p w14:paraId="10A2BF07" w14:textId="77777777" w:rsidR="002E7D52" w:rsidRDefault="002E7D52" w:rsidP="002E7D52">
      <w:pPr>
        <w:numPr>
          <w:ilvl w:val="0"/>
          <w:numId w:val="24"/>
        </w:numPr>
        <w:contextualSpacing/>
      </w:pPr>
      <w:r w:rsidRPr="00276E68">
        <w:t xml:space="preserve">Sheri </w:t>
      </w:r>
      <w:proofErr w:type="spellStart"/>
      <w:r w:rsidRPr="00276E68">
        <w:t>Scavone</w:t>
      </w:r>
      <w:proofErr w:type="spellEnd"/>
      <w:r w:rsidRPr="00276E68">
        <w:t xml:space="preserve"> </w:t>
      </w:r>
    </w:p>
    <w:p w14:paraId="4E872B7C" w14:textId="77777777" w:rsidR="002E7D52" w:rsidRPr="00276E68" w:rsidRDefault="002E7D52" w:rsidP="002E7D52">
      <w:pPr>
        <w:numPr>
          <w:ilvl w:val="0"/>
          <w:numId w:val="24"/>
        </w:numPr>
        <w:contextualSpacing/>
      </w:pPr>
      <w:r w:rsidRPr="00276E68">
        <w:t xml:space="preserve">Sonja Brown </w:t>
      </w:r>
    </w:p>
    <w:p w14:paraId="329C19E0" w14:textId="77777777" w:rsidR="002E7D52" w:rsidRPr="00276E68" w:rsidRDefault="002E7D52" w:rsidP="002E7D52">
      <w:pPr>
        <w:numPr>
          <w:ilvl w:val="0"/>
          <w:numId w:val="24"/>
        </w:numPr>
        <w:contextualSpacing/>
      </w:pPr>
      <w:r w:rsidRPr="00276E68">
        <w:t xml:space="preserve">Tiffany Malone </w:t>
      </w:r>
    </w:p>
    <w:p w14:paraId="29997A72" w14:textId="25B6D157" w:rsidR="002E7D52" w:rsidRDefault="002E7D52" w:rsidP="002E7D52">
      <w:pPr>
        <w:numPr>
          <w:ilvl w:val="0"/>
          <w:numId w:val="24"/>
        </w:numPr>
        <w:contextualSpacing/>
      </w:pPr>
      <w:r w:rsidRPr="00276E68">
        <w:t xml:space="preserve">Sue Kowalski </w:t>
      </w:r>
    </w:p>
    <w:p w14:paraId="7189CD85" w14:textId="56EF3EEA" w:rsidR="00F05BB9" w:rsidRDefault="00F05BB9" w:rsidP="002E7D52">
      <w:pPr>
        <w:numPr>
          <w:ilvl w:val="0"/>
          <w:numId w:val="24"/>
        </w:numPr>
        <w:contextualSpacing/>
      </w:pPr>
      <w:r>
        <w:t>Kristen Kerr</w:t>
      </w:r>
    </w:p>
    <w:p w14:paraId="334D6D40" w14:textId="7DC40A49" w:rsidR="00835B01" w:rsidRDefault="00835B01" w:rsidP="002E7D52">
      <w:pPr>
        <w:numPr>
          <w:ilvl w:val="0"/>
          <w:numId w:val="24"/>
        </w:numPr>
        <w:contextualSpacing/>
      </w:pPr>
      <w:r>
        <w:t>Beth Starks</w:t>
      </w:r>
    </w:p>
    <w:p w14:paraId="64CB89BB" w14:textId="7C5C6CCE" w:rsidR="00CC1F24" w:rsidRDefault="00CC1F24" w:rsidP="002E7D52">
      <w:pPr>
        <w:numPr>
          <w:ilvl w:val="0"/>
          <w:numId w:val="24"/>
        </w:numPr>
        <w:contextualSpacing/>
      </w:pPr>
      <w:r>
        <w:t>Yolanda McBride</w:t>
      </w:r>
      <w:r w:rsidR="00334ED2">
        <w:t>/Moria Cappio</w:t>
      </w:r>
    </w:p>
    <w:p w14:paraId="00C70949" w14:textId="16017D10" w:rsidR="002872CF" w:rsidRDefault="002872CF" w:rsidP="002E7D52">
      <w:pPr>
        <w:numPr>
          <w:ilvl w:val="0"/>
          <w:numId w:val="24"/>
        </w:numPr>
        <w:contextualSpacing/>
      </w:pPr>
      <w:r>
        <w:t>David Wright</w:t>
      </w:r>
    </w:p>
    <w:p w14:paraId="679822EE" w14:textId="24FCCB36" w:rsidR="000C0080" w:rsidRDefault="000C0080"/>
    <w:p w14:paraId="110C8F42" w14:textId="77777777" w:rsidR="00835B01" w:rsidRDefault="00835B01">
      <w:pPr>
        <w:sectPr w:rsidR="00835B01" w:rsidSect="000C0080">
          <w:type w:val="continuous"/>
          <w:pgSz w:w="12240" w:h="15840"/>
          <w:pgMar w:top="1440" w:right="1440" w:bottom="1440" w:left="1440" w:header="720" w:footer="720" w:gutter="0"/>
          <w:cols w:num="2" w:space="720"/>
          <w:docGrid w:linePitch="360"/>
        </w:sectPr>
      </w:pPr>
    </w:p>
    <w:p w14:paraId="63DDF979" w14:textId="7934546F" w:rsidR="00D06E78" w:rsidRDefault="00D06E78">
      <w:r>
        <w:br w:type="page"/>
      </w:r>
    </w:p>
    <w:p w14:paraId="55B8950F" w14:textId="77777777" w:rsidR="00276E68" w:rsidRPr="00276E68" w:rsidRDefault="00276E68" w:rsidP="002205A0">
      <w:pPr>
        <w:contextualSpacing/>
        <w:sectPr w:rsidR="00276E68" w:rsidRPr="00276E68" w:rsidSect="001B3409">
          <w:type w:val="continuous"/>
          <w:pgSz w:w="12240" w:h="15840"/>
          <w:pgMar w:top="1440" w:right="1440" w:bottom="1440" w:left="1440" w:header="720" w:footer="720" w:gutter="0"/>
          <w:cols w:space="720"/>
          <w:docGrid w:linePitch="360"/>
        </w:sectPr>
      </w:pPr>
    </w:p>
    <w:p w14:paraId="7E502D2E" w14:textId="77777777" w:rsidR="00296034" w:rsidRDefault="00296034" w:rsidP="00276E68">
      <w:pPr>
        <w:rPr>
          <w:b/>
        </w:rPr>
        <w:sectPr w:rsidR="00296034" w:rsidSect="00296034">
          <w:headerReference w:type="default" r:id="rId13"/>
          <w:pgSz w:w="12240" w:h="15840"/>
          <w:pgMar w:top="1440" w:right="1440" w:bottom="1440" w:left="1440" w:header="720" w:footer="720" w:gutter="0"/>
          <w:cols w:num="2" w:space="720"/>
          <w:docGrid w:linePitch="360"/>
        </w:sectPr>
      </w:pPr>
    </w:p>
    <w:p w14:paraId="589E929C" w14:textId="62D6AF1D" w:rsidR="00A71491" w:rsidRDefault="009820C2" w:rsidP="00276E68">
      <w:pPr>
        <w:rPr>
          <w:i/>
        </w:rPr>
      </w:pPr>
      <w:r>
        <w:rPr>
          <w:b/>
          <w:u w:val="single"/>
        </w:rPr>
        <w:t xml:space="preserve">Cross System </w:t>
      </w:r>
    </w:p>
    <w:p w14:paraId="566B5405" w14:textId="55836718" w:rsidR="00276E68" w:rsidRPr="00276E68" w:rsidRDefault="00276E68" w:rsidP="00276E68">
      <w:r w:rsidRPr="00276E68">
        <w:t>This workgroup is asked to look at the following issues, prov</w:t>
      </w:r>
      <w:r w:rsidR="005507EA">
        <w:t xml:space="preserve">ide an assessment of the issue, </w:t>
      </w:r>
      <w:r w:rsidRPr="00276E68">
        <w:t>and identify ways to address concerns identified by the workgroup including review of statutory or regulatory barriers to implementation of suggestions.</w:t>
      </w:r>
    </w:p>
    <w:p w14:paraId="6E832C7D" w14:textId="77777777" w:rsidR="00276E68" w:rsidRPr="00276E68" w:rsidRDefault="00276E68" w:rsidP="00276E68">
      <w:pPr>
        <w:ind w:left="360"/>
      </w:pPr>
      <w:r w:rsidRPr="00276E68">
        <w:t>Specific areas for this workgroup to focus on include, but are not limited to:</w:t>
      </w:r>
    </w:p>
    <w:p w14:paraId="394EAE19" w14:textId="77777777" w:rsidR="00276E68" w:rsidRPr="00276E68" w:rsidRDefault="00276E68" w:rsidP="00276E68">
      <w:pPr>
        <w:numPr>
          <w:ilvl w:val="0"/>
          <w:numId w:val="30"/>
        </w:numPr>
        <w:contextualSpacing/>
      </w:pPr>
      <w:r w:rsidRPr="00276E68">
        <w:t>Ways that lack of child care is a barrier to education;</w:t>
      </w:r>
    </w:p>
    <w:p w14:paraId="1A79C422" w14:textId="0D452625" w:rsidR="00276E68" w:rsidRDefault="00276E68" w:rsidP="00276E68">
      <w:pPr>
        <w:numPr>
          <w:ilvl w:val="0"/>
          <w:numId w:val="30"/>
        </w:numPr>
        <w:contextualSpacing/>
      </w:pPr>
      <w:r w:rsidRPr="00276E68">
        <w:t>Ways that the education system, including SUNY/CUNY, can provide access to ch</w:t>
      </w:r>
      <w:r w:rsidR="009820C2">
        <w:t>ild care for parenting students;</w:t>
      </w:r>
    </w:p>
    <w:p w14:paraId="520996DE" w14:textId="0305B6B3" w:rsidR="009820C2" w:rsidRDefault="009820C2" w:rsidP="00276E68">
      <w:pPr>
        <w:numPr>
          <w:ilvl w:val="0"/>
          <w:numId w:val="30"/>
        </w:numPr>
        <w:contextualSpacing/>
      </w:pPr>
      <w:r>
        <w:t xml:space="preserve">Review of the relationship between the child care system and other systems like Head Start, </w:t>
      </w:r>
      <w:r w:rsidR="00725814">
        <w:t>and pre-Kindergarten programs</w:t>
      </w:r>
      <w:r>
        <w:t>;</w:t>
      </w:r>
    </w:p>
    <w:p w14:paraId="30D50D5E" w14:textId="4BA6A452" w:rsidR="009820C2" w:rsidRPr="00276E68" w:rsidRDefault="009820C2" w:rsidP="00276E68">
      <w:pPr>
        <w:numPr>
          <w:ilvl w:val="0"/>
          <w:numId w:val="30"/>
        </w:numPr>
        <w:contextualSpacing/>
      </w:pPr>
      <w:r>
        <w:t xml:space="preserve">Ways that cross-system integration can support a more holistic funding model. </w:t>
      </w:r>
    </w:p>
    <w:p w14:paraId="4C661807" w14:textId="77777777" w:rsidR="00276E68" w:rsidRDefault="00276E68" w:rsidP="00276E68">
      <w:pPr>
        <w:ind w:left="360"/>
      </w:pPr>
    </w:p>
    <w:p w14:paraId="03B4AFEB" w14:textId="77777777" w:rsidR="00276E68" w:rsidRPr="00276E68" w:rsidRDefault="00276E68" w:rsidP="00276E68">
      <w:pPr>
        <w:ind w:left="360"/>
      </w:pPr>
      <w:r w:rsidRPr="00276E68">
        <w:t>Suggested Workgroup Composition:</w:t>
      </w:r>
    </w:p>
    <w:p w14:paraId="49D38982" w14:textId="77777777" w:rsidR="00CC1F24" w:rsidRDefault="00CC1F24" w:rsidP="00276E68">
      <w:pPr>
        <w:numPr>
          <w:ilvl w:val="0"/>
          <w:numId w:val="31"/>
        </w:numPr>
        <w:contextualSpacing/>
        <w:sectPr w:rsidR="00CC1F24" w:rsidSect="00296034">
          <w:type w:val="continuous"/>
          <w:pgSz w:w="12240" w:h="15840"/>
          <w:pgMar w:top="1440" w:right="1440" w:bottom="1440" w:left="1440" w:header="720" w:footer="720" w:gutter="0"/>
          <w:cols w:space="720"/>
          <w:docGrid w:linePitch="360"/>
        </w:sectPr>
      </w:pPr>
    </w:p>
    <w:p w14:paraId="45CD8903" w14:textId="7485BDE9" w:rsidR="00276E68" w:rsidRPr="00A34A14" w:rsidRDefault="00276E68" w:rsidP="00276E68">
      <w:pPr>
        <w:numPr>
          <w:ilvl w:val="0"/>
          <w:numId w:val="31"/>
        </w:numPr>
        <w:contextualSpacing/>
        <w:rPr>
          <w:i/>
        </w:rPr>
      </w:pPr>
      <w:proofErr w:type="spellStart"/>
      <w:r w:rsidRPr="00276E68">
        <w:t>Dede</w:t>
      </w:r>
      <w:proofErr w:type="spellEnd"/>
      <w:r w:rsidRPr="00276E68">
        <w:t xml:space="preserve"> Hill </w:t>
      </w:r>
      <w:r w:rsidR="00A34A14">
        <w:t xml:space="preserve">– </w:t>
      </w:r>
      <w:r w:rsidR="00A34A14" w:rsidRPr="00A34A14">
        <w:rPr>
          <w:i/>
        </w:rPr>
        <w:t>suggested Chairperson</w:t>
      </w:r>
    </w:p>
    <w:p w14:paraId="4D53D54D" w14:textId="64612928" w:rsidR="00A34A14" w:rsidRDefault="00A34A14" w:rsidP="00276E68">
      <w:pPr>
        <w:numPr>
          <w:ilvl w:val="0"/>
          <w:numId w:val="31"/>
        </w:numPr>
        <w:contextualSpacing/>
      </w:pPr>
      <w:r>
        <w:t xml:space="preserve">Jamie Frank – </w:t>
      </w:r>
      <w:r w:rsidRPr="00A34A14">
        <w:rPr>
          <w:i/>
        </w:rPr>
        <w:t>Governor’s office liaison</w:t>
      </w:r>
    </w:p>
    <w:p w14:paraId="790E0C3B" w14:textId="77777777" w:rsidR="00276E68" w:rsidRPr="00276E68" w:rsidRDefault="00276E68" w:rsidP="00276E68">
      <w:pPr>
        <w:numPr>
          <w:ilvl w:val="0"/>
          <w:numId w:val="31"/>
        </w:numPr>
        <w:contextualSpacing/>
      </w:pPr>
      <w:r w:rsidRPr="00276E68">
        <w:t xml:space="preserve">Heather </w:t>
      </w:r>
      <w:proofErr w:type="spellStart"/>
      <w:r w:rsidRPr="00276E68">
        <w:t>Bricetti</w:t>
      </w:r>
      <w:proofErr w:type="spellEnd"/>
      <w:r w:rsidRPr="00276E68">
        <w:t xml:space="preserve"> </w:t>
      </w:r>
    </w:p>
    <w:p w14:paraId="2AF832F7" w14:textId="77777777" w:rsidR="00276E68" w:rsidRPr="00276E68" w:rsidRDefault="00276E68" w:rsidP="00276E68">
      <w:pPr>
        <w:numPr>
          <w:ilvl w:val="0"/>
          <w:numId w:val="31"/>
        </w:numPr>
        <w:contextualSpacing/>
      </w:pPr>
      <w:r w:rsidRPr="00276E68">
        <w:t xml:space="preserve">Jennifer Rojas </w:t>
      </w:r>
    </w:p>
    <w:p w14:paraId="0EC7E734" w14:textId="77777777" w:rsidR="00276E68" w:rsidRPr="00276E68" w:rsidRDefault="00276E68" w:rsidP="00276E68">
      <w:pPr>
        <w:numPr>
          <w:ilvl w:val="0"/>
          <w:numId w:val="31"/>
        </w:numPr>
        <w:contextualSpacing/>
      </w:pPr>
      <w:r w:rsidRPr="00276E68">
        <w:t xml:space="preserve">Ian Rosenblum </w:t>
      </w:r>
    </w:p>
    <w:p w14:paraId="25FD7595" w14:textId="77777777" w:rsidR="00276E68" w:rsidRPr="00276E68" w:rsidRDefault="00276E68" w:rsidP="00276E68">
      <w:pPr>
        <w:numPr>
          <w:ilvl w:val="0"/>
          <w:numId w:val="31"/>
        </w:numPr>
        <w:contextualSpacing/>
      </w:pPr>
      <w:r w:rsidRPr="00276E68">
        <w:t xml:space="preserve">Sarah Merrick </w:t>
      </w:r>
    </w:p>
    <w:p w14:paraId="079497BE" w14:textId="71CEB927" w:rsidR="00AD5DC4" w:rsidRDefault="00276E68" w:rsidP="00276E68">
      <w:pPr>
        <w:numPr>
          <w:ilvl w:val="0"/>
          <w:numId w:val="31"/>
        </w:numPr>
        <w:contextualSpacing/>
      </w:pPr>
      <w:r w:rsidRPr="00276E68">
        <w:t xml:space="preserve">Sheila Poole </w:t>
      </w:r>
    </w:p>
    <w:p w14:paraId="22A1F1A6" w14:textId="152BEB13" w:rsidR="00F60A9B" w:rsidRDefault="00F60A9B" w:rsidP="00276E68">
      <w:pPr>
        <w:numPr>
          <w:ilvl w:val="0"/>
          <w:numId w:val="31"/>
        </w:numPr>
        <w:contextualSpacing/>
      </w:pPr>
      <w:proofErr w:type="spellStart"/>
      <w:r>
        <w:t>MaryEllen</w:t>
      </w:r>
      <w:proofErr w:type="spellEnd"/>
      <w:r>
        <w:t xml:space="preserve"> </w:t>
      </w:r>
      <w:proofErr w:type="spellStart"/>
      <w:r>
        <w:t>Elia</w:t>
      </w:r>
      <w:proofErr w:type="spellEnd"/>
      <w:r w:rsidR="008B6897">
        <w:t>/Renee Rider</w:t>
      </w:r>
    </w:p>
    <w:p w14:paraId="34A1C0AD" w14:textId="60A916FF" w:rsidR="009820C2" w:rsidRDefault="009820C2" w:rsidP="00276E68">
      <w:pPr>
        <w:numPr>
          <w:ilvl w:val="0"/>
          <w:numId w:val="31"/>
        </w:numPr>
        <w:contextualSpacing/>
      </w:pPr>
      <w:r>
        <w:t>Jenn O’Connor</w:t>
      </w:r>
    </w:p>
    <w:p w14:paraId="6998428C" w14:textId="65151968" w:rsidR="009820C2" w:rsidRDefault="009820C2" w:rsidP="00276E68">
      <w:pPr>
        <w:numPr>
          <w:ilvl w:val="0"/>
          <w:numId w:val="31"/>
        </w:numPr>
        <w:contextualSpacing/>
      </w:pPr>
      <w:r>
        <w:t>Kristen Kerr</w:t>
      </w:r>
    </w:p>
    <w:p w14:paraId="757C97B9" w14:textId="4F26E083" w:rsidR="009820C2" w:rsidRDefault="009820C2" w:rsidP="00276E68">
      <w:pPr>
        <w:numPr>
          <w:ilvl w:val="0"/>
          <w:numId w:val="31"/>
        </w:numPr>
        <w:contextualSpacing/>
      </w:pPr>
      <w:proofErr w:type="spellStart"/>
      <w:r>
        <w:t>Dede</w:t>
      </w:r>
      <w:proofErr w:type="spellEnd"/>
      <w:r>
        <w:t xml:space="preserve"> Hill</w:t>
      </w:r>
    </w:p>
    <w:p w14:paraId="217FDF54" w14:textId="1539E5EE" w:rsidR="009820C2" w:rsidRDefault="009820C2" w:rsidP="00276E68">
      <w:pPr>
        <w:numPr>
          <w:ilvl w:val="0"/>
          <w:numId w:val="31"/>
        </w:numPr>
        <w:contextualSpacing/>
      </w:pPr>
      <w:r>
        <w:t>Debbie Benson</w:t>
      </w:r>
    </w:p>
    <w:p w14:paraId="69369321" w14:textId="660262C0" w:rsidR="00F05BB9" w:rsidRDefault="00F05BB9" w:rsidP="00276E68">
      <w:pPr>
        <w:numPr>
          <w:ilvl w:val="0"/>
          <w:numId w:val="31"/>
        </w:numPr>
        <w:contextualSpacing/>
      </w:pPr>
      <w:r>
        <w:t>Meredith Chimento</w:t>
      </w:r>
    </w:p>
    <w:p w14:paraId="049343DC" w14:textId="519DE6F2" w:rsidR="00F05BB9" w:rsidRDefault="00F05BB9" w:rsidP="00276E68">
      <w:pPr>
        <w:numPr>
          <w:ilvl w:val="0"/>
          <w:numId w:val="31"/>
        </w:numPr>
        <w:contextualSpacing/>
      </w:pPr>
      <w:r>
        <w:t xml:space="preserve">Sheri </w:t>
      </w:r>
      <w:proofErr w:type="spellStart"/>
      <w:r>
        <w:t>Scavone</w:t>
      </w:r>
      <w:proofErr w:type="spellEnd"/>
    </w:p>
    <w:p w14:paraId="31B1A263" w14:textId="7520043E" w:rsidR="00F05BB9" w:rsidRDefault="00F05BB9" w:rsidP="00276E68">
      <w:pPr>
        <w:numPr>
          <w:ilvl w:val="0"/>
          <w:numId w:val="31"/>
        </w:numPr>
        <w:contextualSpacing/>
      </w:pPr>
      <w:r>
        <w:t>Andrea Anthony</w:t>
      </w:r>
    </w:p>
    <w:p w14:paraId="1B0FA237" w14:textId="0E9A4657" w:rsidR="00CC1F24" w:rsidRDefault="00CC1F24" w:rsidP="00276E68">
      <w:pPr>
        <w:numPr>
          <w:ilvl w:val="0"/>
          <w:numId w:val="31"/>
        </w:numPr>
        <w:contextualSpacing/>
      </w:pPr>
      <w:r>
        <w:t>Yolanda McBride</w:t>
      </w:r>
    </w:p>
    <w:p w14:paraId="4F893B6A" w14:textId="03F84931" w:rsidR="002872CF" w:rsidRDefault="002872CF" w:rsidP="00276E68">
      <w:pPr>
        <w:numPr>
          <w:ilvl w:val="0"/>
          <w:numId w:val="31"/>
        </w:numPr>
        <w:contextualSpacing/>
      </w:pPr>
      <w:r>
        <w:t>David Wright</w:t>
      </w:r>
    </w:p>
    <w:p w14:paraId="13746EF2" w14:textId="77777777" w:rsidR="002872CF" w:rsidRDefault="002872CF" w:rsidP="002872CF">
      <w:pPr>
        <w:contextualSpacing/>
        <w:sectPr w:rsidR="002872CF" w:rsidSect="00CC1F24">
          <w:type w:val="continuous"/>
          <w:pgSz w:w="12240" w:h="15840"/>
          <w:pgMar w:top="1440" w:right="1440" w:bottom="1440" w:left="1440" w:header="720" w:footer="720" w:gutter="0"/>
          <w:cols w:num="2" w:space="720"/>
          <w:docGrid w:linePitch="360"/>
        </w:sectPr>
      </w:pPr>
    </w:p>
    <w:p w14:paraId="684FA40D" w14:textId="534F0F6D" w:rsidR="00CC1F24" w:rsidRDefault="00CC1F24" w:rsidP="00CC1F24">
      <w:pPr>
        <w:ind w:left="720"/>
        <w:contextualSpacing/>
      </w:pPr>
    </w:p>
    <w:p w14:paraId="6A8E19DB" w14:textId="007A790B" w:rsidR="00276E68" w:rsidRPr="00276E68" w:rsidRDefault="00276E68" w:rsidP="00F60A9B">
      <w:pPr>
        <w:ind w:left="720"/>
        <w:contextualSpacing/>
      </w:pPr>
      <w:r w:rsidRPr="00276E68">
        <w:br/>
      </w:r>
    </w:p>
    <w:p w14:paraId="6882CB7C" w14:textId="77777777" w:rsidR="00D06E78" w:rsidRDefault="00D06E78">
      <w:pPr>
        <w:rPr>
          <w:b/>
        </w:rPr>
      </w:pPr>
      <w:r>
        <w:rPr>
          <w:b/>
        </w:rPr>
        <w:br w:type="page"/>
      </w:r>
    </w:p>
    <w:p w14:paraId="7CC54795" w14:textId="2D16E128" w:rsidR="00A71491" w:rsidRDefault="00276E68" w:rsidP="00276E68">
      <w:pPr>
        <w:rPr>
          <w:i/>
        </w:rPr>
      </w:pPr>
      <w:r w:rsidRPr="002205A0">
        <w:rPr>
          <w:b/>
          <w:u w:val="single"/>
        </w:rPr>
        <w:t>Business Community/Workforce Impacts</w:t>
      </w:r>
      <w:r w:rsidRPr="00276E68">
        <w:rPr>
          <w:i/>
        </w:rPr>
        <w:t xml:space="preserve"> </w:t>
      </w:r>
    </w:p>
    <w:p w14:paraId="375822C7" w14:textId="77777777" w:rsidR="00276E68" w:rsidRPr="00276E68" w:rsidRDefault="00276E68" w:rsidP="00276E68">
      <w:r w:rsidRPr="00276E68">
        <w:t>This workgroup is asked to look at the following issues, pro</w:t>
      </w:r>
      <w:r w:rsidR="005507EA">
        <w:t>vide an assessment of the issue,</w:t>
      </w:r>
      <w:r w:rsidRPr="00276E68">
        <w:t xml:space="preserve"> and identify ways to address concerns identified by the workgroup including review of statutory or regulatory barriers to implementation of suggestions.</w:t>
      </w:r>
    </w:p>
    <w:p w14:paraId="4B3B0BAD" w14:textId="77777777" w:rsidR="00276E68" w:rsidRPr="00276E68" w:rsidRDefault="00276E68" w:rsidP="00276E68">
      <w:pPr>
        <w:ind w:firstLine="360"/>
      </w:pPr>
      <w:r w:rsidRPr="00276E68">
        <w:t>Specific areas for this workgroup to focus on include, but are not limited to:</w:t>
      </w:r>
    </w:p>
    <w:p w14:paraId="333BCE74" w14:textId="77777777" w:rsidR="00276E68" w:rsidRPr="00276E68" w:rsidRDefault="00276E68" w:rsidP="00276E68">
      <w:pPr>
        <w:numPr>
          <w:ilvl w:val="0"/>
          <w:numId w:val="32"/>
        </w:numPr>
        <w:contextualSpacing/>
      </w:pPr>
      <w:r w:rsidRPr="00276E68">
        <w:t>Whether parents are voluntarily leaving the workforce due to lack of affordable or accessible child care, and the demographic information of such parents, if known;</w:t>
      </w:r>
    </w:p>
    <w:p w14:paraId="186C137B" w14:textId="77777777" w:rsidR="00276E68" w:rsidRPr="00276E68" w:rsidRDefault="00276E68" w:rsidP="00276E68">
      <w:pPr>
        <w:numPr>
          <w:ilvl w:val="0"/>
          <w:numId w:val="32"/>
        </w:numPr>
        <w:contextualSpacing/>
      </w:pPr>
      <w:r w:rsidRPr="00276E68">
        <w:t>Whether employers have identified lack of child care as a reason for a shortage of qualified workforce;</w:t>
      </w:r>
    </w:p>
    <w:p w14:paraId="05341946" w14:textId="77777777" w:rsidR="00276E68" w:rsidRPr="00276E68" w:rsidRDefault="00276E68" w:rsidP="00276E68">
      <w:pPr>
        <w:numPr>
          <w:ilvl w:val="0"/>
          <w:numId w:val="32"/>
        </w:numPr>
        <w:contextualSpacing/>
      </w:pPr>
      <w:r w:rsidRPr="00276E68">
        <w:t>The impact of child care, or lack thereof, on economic development throughout the state;</w:t>
      </w:r>
    </w:p>
    <w:p w14:paraId="3ABA3FC3" w14:textId="4F752023" w:rsidR="00276E68" w:rsidRPr="00276E68" w:rsidRDefault="00276E68" w:rsidP="00276E68">
      <w:pPr>
        <w:numPr>
          <w:ilvl w:val="0"/>
          <w:numId w:val="32"/>
        </w:numPr>
        <w:contextualSpacing/>
      </w:pPr>
      <w:r w:rsidRPr="00276E68">
        <w:t>Business incentives to increase child care access and the impact o</w:t>
      </w:r>
      <w:r w:rsidR="00B92B0B">
        <w:t>f</w:t>
      </w:r>
      <w:r w:rsidRPr="00276E68">
        <w:t xml:space="preserve"> tax credits and deductions relating to child care.</w:t>
      </w:r>
    </w:p>
    <w:p w14:paraId="162CF190" w14:textId="77777777" w:rsidR="00276E68" w:rsidRDefault="00276E68" w:rsidP="00276E68">
      <w:pPr>
        <w:ind w:firstLine="360"/>
        <w:rPr>
          <w:i/>
        </w:rPr>
      </w:pPr>
    </w:p>
    <w:p w14:paraId="553BCCFF" w14:textId="77777777" w:rsidR="00276E68" w:rsidRPr="00276E68" w:rsidRDefault="00276E68" w:rsidP="00276E68">
      <w:pPr>
        <w:ind w:firstLine="360"/>
      </w:pPr>
      <w:r w:rsidRPr="00276E68">
        <w:t xml:space="preserve">Suggested Workgroup Composition: </w:t>
      </w:r>
    </w:p>
    <w:p w14:paraId="72342880" w14:textId="77777777" w:rsidR="00276E68" w:rsidRDefault="00276E68" w:rsidP="00276E68">
      <w:pPr>
        <w:numPr>
          <w:ilvl w:val="0"/>
          <w:numId w:val="33"/>
        </w:numPr>
        <w:contextualSpacing/>
        <w:sectPr w:rsidR="00276E68" w:rsidSect="00296034">
          <w:type w:val="continuous"/>
          <w:pgSz w:w="12240" w:h="15840"/>
          <w:pgMar w:top="1440" w:right="1440" w:bottom="1440" w:left="1440" w:header="720" w:footer="720" w:gutter="0"/>
          <w:cols w:space="720"/>
          <w:docGrid w:linePitch="360"/>
        </w:sectPr>
      </w:pPr>
    </w:p>
    <w:p w14:paraId="7E74D857" w14:textId="47EFD2E0" w:rsidR="00A34A14" w:rsidRDefault="00A34A14" w:rsidP="00276E68">
      <w:pPr>
        <w:numPr>
          <w:ilvl w:val="0"/>
          <w:numId w:val="33"/>
        </w:numPr>
        <w:contextualSpacing/>
        <w:rPr>
          <w:i/>
        </w:rPr>
      </w:pPr>
      <w:r>
        <w:t xml:space="preserve">Heather </w:t>
      </w:r>
      <w:proofErr w:type="spellStart"/>
      <w:r>
        <w:t>Bricetti</w:t>
      </w:r>
      <w:proofErr w:type="spellEnd"/>
      <w:r>
        <w:t xml:space="preserve"> – </w:t>
      </w:r>
      <w:r w:rsidRPr="00A34A14">
        <w:rPr>
          <w:i/>
        </w:rPr>
        <w:t>suggested Chairperson</w:t>
      </w:r>
    </w:p>
    <w:p w14:paraId="5679C0AD" w14:textId="09EC4241" w:rsidR="00A34A14" w:rsidRPr="00A34A14" w:rsidRDefault="00A34A14" w:rsidP="00276E68">
      <w:pPr>
        <w:numPr>
          <w:ilvl w:val="0"/>
          <w:numId w:val="33"/>
        </w:numPr>
        <w:contextualSpacing/>
        <w:rPr>
          <w:i/>
        </w:rPr>
      </w:pPr>
      <w:r w:rsidRPr="00A34A14">
        <w:t>Kelli Owens –</w:t>
      </w:r>
      <w:r>
        <w:rPr>
          <w:i/>
        </w:rPr>
        <w:t xml:space="preserve"> Governor’s office liaison</w:t>
      </w:r>
    </w:p>
    <w:p w14:paraId="5602BCD8" w14:textId="77777777" w:rsidR="00276E68" w:rsidRPr="00276E68" w:rsidRDefault="00276E68" w:rsidP="00276E68">
      <w:pPr>
        <w:numPr>
          <w:ilvl w:val="0"/>
          <w:numId w:val="33"/>
        </w:numPr>
        <w:contextualSpacing/>
      </w:pPr>
      <w:proofErr w:type="spellStart"/>
      <w:r w:rsidRPr="00276E68">
        <w:t>Dede</w:t>
      </w:r>
      <w:proofErr w:type="spellEnd"/>
      <w:r w:rsidRPr="00276E68">
        <w:t xml:space="preserve"> Hill </w:t>
      </w:r>
    </w:p>
    <w:p w14:paraId="42139E88" w14:textId="77777777" w:rsidR="00276E68" w:rsidRPr="00276E68" w:rsidRDefault="00276E68" w:rsidP="00276E68">
      <w:pPr>
        <w:numPr>
          <w:ilvl w:val="0"/>
          <w:numId w:val="33"/>
        </w:numPr>
        <w:contextualSpacing/>
      </w:pPr>
      <w:r w:rsidRPr="00276E68">
        <w:t xml:space="preserve">Hilda Rosario </w:t>
      </w:r>
    </w:p>
    <w:p w14:paraId="260B87A3" w14:textId="77777777" w:rsidR="00276E68" w:rsidRPr="00276E68" w:rsidRDefault="00276E68" w:rsidP="00276E68">
      <w:pPr>
        <w:numPr>
          <w:ilvl w:val="0"/>
          <w:numId w:val="33"/>
        </w:numPr>
        <w:contextualSpacing/>
      </w:pPr>
      <w:r w:rsidRPr="00276E68">
        <w:t xml:space="preserve">Jenn O’Connor </w:t>
      </w:r>
    </w:p>
    <w:p w14:paraId="235F301D" w14:textId="77777777" w:rsidR="00276E68" w:rsidRPr="00276E68" w:rsidRDefault="00276E68" w:rsidP="00276E68">
      <w:pPr>
        <w:numPr>
          <w:ilvl w:val="0"/>
          <w:numId w:val="33"/>
        </w:numPr>
        <w:contextualSpacing/>
      </w:pPr>
      <w:r w:rsidRPr="00276E68">
        <w:t xml:space="preserve">Kelly Tobin </w:t>
      </w:r>
    </w:p>
    <w:p w14:paraId="5718EF65" w14:textId="77777777" w:rsidR="00276E68" w:rsidRPr="00276E68" w:rsidRDefault="00276E68" w:rsidP="00276E68">
      <w:pPr>
        <w:numPr>
          <w:ilvl w:val="0"/>
          <w:numId w:val="33"/>
        </w:numPr>
        <w:contextualSpacing/>
      </w:pPr>
      <w:r w:rsidRPr="00276E68">
        <w:t xml:space="preserve">Nonie </w:t>
      </w:r>
      <w:proofErr w:type="spellStart"/>
      <w:r w:rsidRPr="00276E68">
        <w:t>Manion</w:t>
      </w:r>
      <w:proofErr w:type="spellEnd"/>
      <w:r w:rsidRPr="00276E68">
        <w:t xml:space="preserve"> </w:t>
      </w:r>
    </w:p>
    <w:p w14:paraId="72A4DA05" w14:textId="77777777" w:rsidR="00276E68" w:rsidRPr="00276E68" w:rsidRDefault="00276E68" w:rsidP="00276E68">
      <w:pPr>
        <w:numPr>
          <w:ilvl w:val="0"/>
          <w:numId w:val="33"/>
        </w:numPr>
        <w:contextualSpacing/>
      </w:pPr>
      <w:r w:rsidRPr="00276E68">
        <w:t xml:space="preserve">Roberta Reardon </w:t>
      </w:r>
    </w:p>
    <w:p w14:paraId="394CD3F9" w14:textId="2F702A8C" w:rsidR="00276E68" w:rsidRPr="00276E68" w:rsidRDefault="00276E68" w:rsidP="00276E68">
      <w:pPr>
        <w:numPr>
          <w:ilvl w:val="0"/>
          <w:numId w:val="33"/>
        </w:numPr>
        <w:contextualSpacing/>
      </w:pPr>
      <w:r w:rsidRPr="00276E68">
        <w:t>Sam Roberts</w:t>
      </w:r>
      <w:r w:rsidR="00A72788">
        <w:t>/Jeff Gaskell</w:t>
      </w:r>
      <w:r w:rsidRPr="00276E68">
        <w:t xml:space="preserve"> </w:t>
      </w:r>
    </w:p>
    <w:p w14:paraId="536CCF7F" w14:textId="77777777" w:rsidR="00276E68" w:rsidRDefault="00276E68" w:rsidP="00276E68">
      <w:pPr>
        <w:numPr>
          <w:ilvl w:val="0"/>
          <w:numId w:val="33"/>
        </w:numPr>
        <w:contextualSpacing/>
      </w:pPr>
      <w:r w:rsidRPr="00276E68">
        <w:t xml:space="preserve">Sheri </w:t>
      </w:r>
      <w:proofErr w:type="spellStart"/>
      <w:r w:rsidRPr="00276E68">
        <w:t>Scavone</w:t>
      </w:r>
      <w:proofErr w:type="spellEnd"/>
      <w:r w:rsidRPr="00276E68">
        <w:t xml:space="preserve"> </w:t>
      </w:r>
    </w:p>
    <w:p w14:paraId="10612563" w14:textId="5A640FB9" w:rsidR="00276E68" w:rsidRDefault="00276E68" w:rsidP="00276E68">
      <w:pPr>
        <w:numPr>
          <w:ilvl w:val="0"/>
          <w:numId w:val="33"/>
        </w:numPr>
        <w:contextualSpacing/>
      </w:pPr>
      <w:r w:rsidRPr="00276E68">
        <w:t xml:space="preserve">Sonja Brown </w:t>
      </w:r>
    </w:p>
    <w:p w14:paraId="4BBC1BC6" w14:textId="15A8C376" w:rsidR="00F05BB9" w:rsidRDefault="00F05BB9" w:rsidP="00276E68">
      <w:pPr>
        <w:numPr>
          <w:ilvl w:val="0"/>
          <w:numId w:val="33"/>
        </w:numPr>
        <w:contextualSpacing/>
      </w:pPr>
      <w:r>
        <w:t>Meredith Chimento</w:t>
      </w:r>
    </w:p>
    <w:p w14:paraId="065F3CCB" w14:textId="1777DB5F" w:rsidR="00F05BB9" w:rsidRDefault="00F05BB9" w:rsidP="00276E68">
      <w:pPr>
        <w:numPr>
          <w:ilvl w:val="0"/>
          <w:numId w:val="33"/>
        </w:numPr>
        <w:contextualSpacing/>
      </w:pPr>
      <w:r>
        <w:t>Andrea Anthony</w:t>
      </w:r>
    </w:p>
    <w:p w14:paraId="6C27789E" w14:textId="724AF57F" w:rsidR="00835B01" w:rsidRDefault="00835B01" w:rsidP="00276E68">
      <w:pPr>
        <w:numPr>
          <w:ilvl w:val="0"/>
          <w:numId w:val="33"/>
        </w:numPr>
        <w:contextualSpacing/>
      </w:pPr>
      <w:r>
        <w:t>Beth Starks</w:t>
      </w:r>
    </w:p>
    <w:p w14:paraId="40B9073E" w14:textId="719C032C" w:rsidR="008B6897" w:rsidRDefault="008B6897" w:rsidP="00276E68">
      <w:pPr>
        <w:numPr>
          <w:ilvl w:val="0"/>
          <w:numId w:val="33"/>
        </w:numPr>
        <w:contextualSpacing/>
      </w:pPr>
      <w:r>
        <w:t>Debbie Benson</w:t>
      </w:r>
    </w:p>
    <w:p w14:paraId="09329E8E" w14:textId="41F1FE81" w:rsidR="002872CF" w:rsidRDefault="002872CF" w:rsidP="00276E68">
      <w:pPr>
        <w:numPr>
          <w:ilvl w:val="0"/>
          <w:numId w:val="33"/>
        </w:numPr>
        <w:contextualSpacing/>
      </w:pPr>
      <w:r>
        <w:t>David Wright</w:t>
      </w:r>
    </w:p>
    <w:p w14:paraId="0533F7A9" w14:textId="77777777" w:rsidR="008B6897" w:rsidRDefault="008B6897" w:rsidP="00A34A14">
      <w:pPr>
        <w:ind w:left="720"/>
        <w:contextualSpacing/>
        <w:sectPr w:rsidR="008B6897" w:rsidSect="008B6897">
          <w:type w:val="continuous"/>
          <w:pgSz w:w="12240" w:h="15840"/>
          <w:pgMar w:top="1440" w:right="1440" w:bottom="1440" w:left="1440" w:header="720" w:footer="720" w:gutter="0"/>
          <w:cols w:num="2" w:space="720"/>
          <w:docGrid w:linePitch="360"/>
        </w:sectPr>
      </w:pPr>
    </w:p>
    <w:p w14:paraId="79E4102B" w14:textId="419B7DC0" w:rsidR="00AD5DC4" w:rsidRPr="00276E68" w:rsidRDefault="00AD5DC4" w:rsidP="00A34A14">
      <w:pPr>
        <w:ind w:left="720"/>
        <w:contextualSpacing/>
      </w:pPr>
      <w:bookmarkStart w:id="0" w:name="_GoBack"/>
      <w:bookmarkEnd w:id="0"/>
    </w:p>
    <w:sectPr w:rsidR="00AD5DC4" w:rsidRPr="00276E68" w:rsidSect="00A34A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DFFA8" w14:textId="77777777" w:rsidR="0080560C" w:rsidRDefault="0080560C" w:rsidP="00DC20FA">
      <w:pPr>
        <w:spacing w:after="0" w:line="240" w:lineRule="auto"/>
      </w:pPr>
      <w:r>
        <w:separator/>
      </w:r>
    </w:p>
  </w:endnote>
  <w:endnote w:type="continuationSeparator" w:id="0">
    <w:p w14:paraId="2C47012B" w14:textId="77777777" w:rsidR="0080560C" w:rsidRDefault="0080560C" w:rsidP="00DC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99834"/>
      <w:docPartObj>
        <w:docPartGallery w:val="Page Numbers (Bottom of Page)"/>
        <w:docPartUnique/>
      </w:docPartObj>
    </w:sdtPr>
    <w:sdtEndPr>
      <w:rPr>
        <w:noProof/>
      </w:rPr>
    </w:sdtEndPr>
    <w:sdtContent>
      <w:p w14:paraId="59F1FF6F" w14:textId="5D816001" w:rsidR="00D06E78" w:rsidRDefault="00D06E78">
        <w:pPr>
          <w:pStyle w:val="Footer"/>
          <w:jc w:val="right"/>
        </w:pPr>
        <w:r>
          <w:fldChar w:fldCharType="begin"/>
        </w:r>
        <w:r>
          <w:instrText xml:space="preserve"> PAGE   \* MERGEFORMAT </w:instrText>
        </w:r>
        <w:r>
          <w:fldChar w:fldCharType="separate"/>
        </w:r>
        <w:r w:rsidR="00A7578C">
          <w:rPr>
            <w:noProof/>
          </w:rPr>
          <w:t>6</w:t>
        </w:r>
        <w:r>
          <w:rPr>
            <w:noProof/>
          </w:rPr>
          <w:fldChar w:fldCharType="end"/>
        </w:r>
      </w:p>
    </w:sdtContent>
  </w:sdt>
  <w:p w14:paraId="33E13797" w14:textId="77777777" w:rsidR="00D06E78" w:rsidRDefault="00D06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4B8B1" w14:textId="77777777" w:rsidR="0080560C" w:rsidRDefault="0080560C" w:rsidP="00DC20FA">
      <w:pPr>
        <w:spacing w:after="0" w:line="240" w:lineRule="auto"/>
      </w:pPr>
      <w:r>
        <w:separator/>
      </w:r>
    </w:p>
  </w:footnote>
  <w:footnote w:type="continuationSeparator" w:id="0">
    <w:p w14:paraId="2BDD8782" w14:textId="77777777" w:rsidR="0080560C" w:rsidRDefault="0080560C" w:rsidP="00DC2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16877" w14:textId="270B17DE" w:rsidR="00B92B0B" w:rsidRDefault="00B92B0B" w:rsidP="00B92B0B">
    <w:pPr>
      <w:pStyle w:val="Header"/>
      <w:jc w:val="right"/>
    </w:pPr>
    <w:r>
      <w:t xml:space="preserve">December </w:t>
    </w:r>
    <w:r w:rsidR="007E3C91">
      <w:t>20</w:t>
    </w:r>
    <w:r>
      <w:t>,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8DF35" w14:textId="2C3C62AA" w:rsidR="00F30FED" w:rsidRDefault="00B92B0B" w:rsidP="00B92B0B">
    <w:pPr>
      <w:pStyle w:val="Header"/>
      <w:jc w:val="right"/>
    </w:pPr>
    <w:r>
      <w:t>December 12,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A19"/>
    <w:multiLevelType w:val="hybridMultilevel"/>
    <w:tmpl w:val="E070B58A"/>
    <w:lvl w:ilvl="0" w:tplc="021AE4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F7BF9"/>
    <w:multiLevelType w:val="hybridMultilevel"/>
    <w:tmpl w:val="54CE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775F"/>
    <w:multiLevelType w:val="hybridMultilevel"/>
    <w:tmpl w:val="31D63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B0A6B"/>
    <w:multiLevelType w:val="multilevel"/>
    <w:tmpl w:val="CB900056"/>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EA4C03"/>
    <w:multiLevelType w:val="hybridMultilevel"/>
    <w:tmpl w:val="52A01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C362A"/>
    <w:multiLevelType w:val="hybridMultilevel"/>
    <w:tmpl w:val="5BC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A66A3"/>
    <w:multiLevelType w:val="hybridMultilevel"/>
    <w:tmpl w:val="BD5E6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C126D"/>
    <w:multiLevelType w:val="hybridMultilevel"/>
    <w:tmpl w:val="DB90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B0A88"/>
    <w:multiLevelType w:val="hybridMultilevel"/>
    <w:tmpl w:val="98568618"/>
    <w:lvl w:ilvl="0" w:tplc="62D644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C0462"/>
    <w:multiLevelType w:val="hybridMultilevel"/>
    <w:tmpl w:val="B2C83B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C72FE"/>
    <w:multiLevelType w:val="hybridMultilevel"/>
    <w:tmpl w:val="B37C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32E25"/>
    <w:multiLevelType w:val="multilevel"/>
    <w:tmpl w:val="017082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8C37CF9"/>
    <w:multiLevelType w:val="hybridMultilevel"/>
    <w:tmpl w:val="8C1A26B2"/>
    <w:lvl w:ilvl="0" w:tplc="FFAE63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073B23"/>
    <w:multiLevelType w:val="hybridMultilevel"/>
    <w:tmpl w:val="D7B6F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695E69"/>
    <w:multiLevelType w:val="hybridMultilevel"/>
    <w:tmpl w:val="3EA22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0510B2"/>
    <w:multiLevelType w:val="hybridMultilevel"/>
    <w:tmpl w:val="61242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413FBA"/>
    <w:multiLevelType w:val="hybridMultilevel"/>
    <w:tmpl w:val="B9C8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60D7C"/>
    <w:multiLevelType w:val="hybridMultilevel"/>
    <w:tmpl w:val="17A8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A4D76"/>
    <w:multiLevelType w:val="hybridMultilevel"/>
    <w:tmpl w:val="96A6DCD4"/>
    <w:lvl w:ilvl="0" w:tplc="2D7E9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B1590"/>
    <w:multiLevelType w:val="hybridMultilevel"/>
    <w:tmpl w:val="A82C281C"/>
    <w:lvl w:ilvl="0" w:tplc="E5C44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06757"/>
    <w:multiLevelType w:val="hybridMultilevel"/>
    <w:tmpl w:val="A37E8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0E2334"/>
    <w:multiLevelType w:val="hybridMultilevel"/>
    <w:tmpl w:val="791CC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1F51C7"/>
    <w:multiLevelType w:val="hybridMultilevel"/>
    <w:tmpl w:val="1E727A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A17F99"/>
    <w:multiLevelType w:val="hybridMultilevel"/>
    <w:tmpl w:val="A630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205FDA"/>
    <w:multiLevelType w:val="hybridMultilevel"/>
    <w:tmpl w:val="FDB82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260301"/>
    <w:multiLevelType w:val="hybridMultilevel"/>
    <w:tmpl w:val="6DBC50F0"/>
    <w:lvl w:ilvl="0" w:tplc="500674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C474E9"/>
    <w:multiLevelType w:val="hybridMultilevel"/>
    <w:tmpl w:val="8F6A7440"/>
    <w:lvl w:ilvl="0" w:tplc="163C65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856A0"/>
    <w:multiLevelType w:val="hybridMultilevel"/>
    <w:tmpl w:val="26563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62446D"/>
    <w:multiLevelType w:val="hybridMultilevel"/>
    <w:tmpl w:val="9FB0C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9D71F7"/>
    <w:multiLevelType w:val="hybridMultilevel"/>
    <w:tmpl w:val="ED268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6EC49A0"/>
    <w:multiLevelType w:val="hybridMultilevel"/>
    <w:tmpl w:val="E7DE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6721C0"/>
    <w:multiLevelType w:val="hybridMultilevel"/>
    <w:tmpl w:val="F446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B56121"/>
    <w:multiLevelType w:val="hybridMultilevel"/>
    <w:tmpl w:val="FE34D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F13CE8"/>
    <w:multiLevelType w:val="hybridMultilevel"/>
    <w:tmpl w:val="EEF85D90"/>
    <w:lvl w:ilvl="0" w:tplc="FFAE6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5"/>
  </w:num>
  <w:num w:numId="4">
    <w:abstractNumId w:val="6"/>
  </w:num>
  <w:num w:numId="5">
    <w:abstractNumId w:val="29"/>
  </w:num>
  <w:num w:numId="6">
    <w:abstractNumId w:val="22"/>
  </w:num>
  <w:num w:numId="7">
    <w:abstractNumId w:val="3"/>
  </w:num>
  <w:num w:numId="8">
    <w:abstractNumId w:val="0"/>
  </w:num>
  <w:num w:numId="9">
    <w:abstractNumId w:val="21"/>
  </w:num>
  <w:num w:numId="10">
    <w:abstractNumId w:val="2"/>
  </w:num>
  <w:num w:numId="11">
    <w:abstractNumId w:val="31"/>
  </w:num>
  <w:num w:numId="12">
    <w:abstractNumId w:val="1"/>
  </w:num>
  <w:num w:numId="13">
    <w:abstractNumId w:val="10"/>
  </w:num>
  <w:num w:numId="14">
    <w:abstractNumId w:val="27"/>
  </w:num>
  <w:num w:numId="15">
    <w:abstractNumId w:val="4"/>
  </w:num>
  <w:num w:numId="16">
    <w:abstractNumId w:val="16"/>
  </w:num>
  <w:num w:numId="17">
    <w:abstractNumId w:val="9"/>
  </w:num>
  <w:num w:numId="18">
    <w:abstractNumId w:val="25"/>
  </w:num>
  <w:num w:numId="19">
    <w:abstractNumId w:val="18"/>
  </w:num>
  <w:num w:numId="20">
    <w:abstractNumId w:val="33"/>
  </w:num>
  <w:num w:numId="21">
    <w:abstractNumId w:val="12"/>
  </w:num>
  <w:num w:numId="22">
    <w:abstractNumId w:val="14"/>
  </w:num>
  <w:num w:numId="23">
    <w:abstractNumId w:val="8"/>
  </w:num>
  <w:num w:numId="24">
    <w:abstractNumId w:val="17"/>
  </w:num>
  <w:num w:numId="25">
    <w:abstractNumId w:val="30"/>
  </w:num>
  <w:num w:numId="26">
    <w:abstractNumId w:val="7"/>
  </w:num>
  <w:num w:numId="27">
    <w:abstractNumId w:val="13"/>
  </w:num>
  <w:num w:numId="28">
    <w:abstractNumId w:val="28"/>
  </w:num>
  <w:num w:numId="29">
    <w:abstractNumId w:val="20"/>
  </w:num>
  <w:num w:numId="30">
    <w:abstractNumId w:val="32"/>
  </w:num>
  <w:num w:numId="31">
    <w:abstractNumId w:val="19"/>
  </w:num>
  <w:num w:numId="32">
    <w:abstractNumId w:val="24"/>
  </w:num>
  <w:num w:numId="33">
    <w:abstractNumId w:val="2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F0"/>
    <w:rsid w:val="00052C43"/>
    <w:rsid w:val="000C0080"/>
    <w:rsid w:val="000D2C8E"/>
    <w:rsid w:val="00111173"/>
    <w:rsid w:val="001546C5"/>
    <w:rsid w:val="001A5381"/>
    <w:rsid w:val="001F3B70"/>
    <w:rsid w:val="002205A0"/>
    <w:rsid w:val="00223851"/>
    <w:rsid w:val="00260DE0"/>
    <w:rsid w:val="00276E68"/>
    <w:rsid w:val="002872CF"/>
    <w:rsid w:val="00296034"/>
    <w:rsid w:val="002A7EA7"/>
    <w:rsid w:val="002E7D52"/>
    <w:rsid w:val="002F1607"/>
    <w:rsid w:val="00315D5C"/>
    <w:rsid w:val="003269C9"/>
    <w:rsid w:val="00334ED2"/>
    <w:rsid w:val="003558E1"/>
    <w:rsid w:val="00362EE1"/>
    <w:rsid w:val="00386A24"/>
    <w:rsid w:val="003950B3"/>
    <w:rsid w:val="003A19BE"/>
    <w:rsid w:val="003D43DC"/>
    <w:rsid w:val="003F4B14"/>
    <w:rsid w:val="00417AAE"/>
    <w:rsid w:val="005507EA"/>
    <w:rsid w:val="00561957"/>
    <w:rsid w:val="0059641E"/>
    <w:rsid w:val="005A2D8D"/>
    <w:rsid w:val="005C53F8"/>
    <w:rsid w:val="005E047C"/>
    <w:rsid w:val="005E7586"/>
    <w:rsid w:val="00622A66"/>
    <w:rsid w:val="00657B66"/>
    <w:rsid w:val="006768A1"/>
    <w:rsid w:val="00693A56"/>
    <w:rsid w:val="006D4D11"/>
    <w:rsid w:val="0072023E"/>
    <w:rsid w:val="00725814"/>
    <w:rsid w:val="0074188C"/>
    <w:rsid w:val="00773BD4"/>
    <w:rsid w:val="007A7532"/>
    <w:rsid w:val="007C4D3A"/>
    <w:rsid w:val="007E3C91"/>
    <w:rsid w:val="0080560C"/>
    <w:rsid w:val="00824E30"/>
    <w:rsid w:val="00827E14"/>
    <w:rsid w:val="00835B01"/>
    <w:rsid w:val="00854507"/>
    <w:rsid w:val="008B6897"/>
    <w:rsid w:val="008C5F2C"/>
    <w:rsid w:val="0091498D"/>
    <w:rsid w:val="00967387"/>
    <w:rsid w:val="00976DF7"/>
    <w:rsid w:val="009820C2"/>
    <w:rsid w:val="00A1386C"/>
    <w:rsid w:val="00A1457D"/>
    <w:rsid w:val="00A1517C"/>
    <w:rsid w:val="00A34A14"/>
    <w:rsid w:val="00A71491"/>
    <w:rsid w:val="00A72788"/>
    <w:rsid w:val="00A7578C"/>
    <w:rsid w:val="00A97CAF"/>
    <w:rsid w:val="00AA029C"/>
    <w:rsid w:val="00AD5DC4"/>
    <w:rsid w:val="00B2648F"/>
    <w:rsid w:val="00B476F9"/>
    <w:rsid w:val="00B92B0B"/>
    <w:rsid w:val="00B92F36"/>
    <w:rsid w:val="00C056F0"/>
    <w:rsid w:val="00C22A9B"/>
    <w:rsid w:val="00C76D84"/>
    <w:rsid w:val="00C844B0"/>
    <w:rsid w:val="00CA4E41"/>
    <w:rsid w:val="00CC1F24"/>
    <w:rsid w:val="00CF17CC"/>
    <w:rsid w:val="00CF7C12"/>
    <w:rsid w:val="00D06E78"/>
    <w:rsid w:val="00D43E49"/>
    <w:rsid w:val="00D86347"/>
    <w:rsid w:val="00DC20FA"/>
    <w:rsid w:val="00EC546F"/>
    <w:rsid w:val="00EE4B6B"/>
    <w:rsid w:val="00F05BB9"/>
    <w:rsid w:val="00F25EB0"/>
    <w:rsid w:val="00F30FED"/>
    <w:rsid w:val="00F60A9B"/>
    <w:rsid w:val="00FA051A"/>
    <w:rsid w:val="00FB6E8C"/>
    <w:rsid w:val="00FB79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5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F0"/>
    <w:pPr>
      <w:ind w:left="720"/>
      <w:contextualSpacing/>
    </w:pPr>
  </w:style>
  <w:style w:type="paragraph" w:styleId="NoSpacing">
    <w:name w:val="No Spacing"/>
    <w:uiPriority w:val="1"/>
    <w:qFormat/>
    <w:rsid w:val="00C056F0"/>
    <w:pPr>
      <w:spacing w:after="0" w:line="240" w:lineRule="auto"/>
    </w:pPr>
  </w:style>
  <w:style w:type="paragraph" w:styleId="BalloonText">
    <w:name w:val="Balloon Text"/>
    <w:basedOn w:val="Normal"/>
    <w:link w:val="BalloonTextChar"/>
    <w:uiPriority w:val="99"/>
    <w:semiHidden/>
    <w:unhideWhenUsed/>
    <w:rsid w:val="00F2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B0"/>
    <w:rPr>
      <w:rFonts w:ascii="Segoe UI" w:hAnsi="Segoe UI" w:cs="Segoe UI"/>
      <w:sz w:val="18"/>
      <w:szCs w:val="18"/>
    </w:rPr>
  </w:style>
  <w:style w:type="paragraph" w:styleId="Header">
    <w:name w:val="header"/>
    <w:basedOn w:val="Normal"/>
    <w:link w:val="HeaderChar"/>
    <w:uiPriority w:val="99"/>
    <w:unhideWhenUsed/>
    <w:rsid w:val="00DC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0FA"/>
  </w:style>
  <w:style w:type="paragraph" w:styleId="Footer">
    <w:name w:val="footer"/>
    <w:basedOn w:val="Normal"/>
    <w:link w:val="FooterChar"/>
    <w:uiPriority w:val="99"/>
    <w:unhideWhenUsed/>
    <w:rsid w:val="00DC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FA"/>
  </w:style>
  <w:style w:type="table" w:styleId="TableGrid">
    <w:name w:val="Table Grid"/>
    <w:basedOn w:val="TableNormal"/>
    <w:uiPriority w:val="39"/>
    <w:rsid w:val="0059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491"/>
    <w:rPr>
      <w:sz w:val="16"/>
      <w:szCs w:val="16"/>
    </w:rPr>
  </w:style>
  <w:style w:type="paragraph" w:styleId="CommentText">
    <w:name w:val="annotation text"/>
    <w:basedOn w:val="Normal"/>
    <w:link w:val="CommentTextChar"/>
    <w:uiPriority w:val="99"/>
    <w:semiHidden/>
    <w:unhideWhenUsed/>
    <w:rsid w:val="00A71491"/>
    <w:pPr>
      <w:spacing w:line="240" w:lineRule="auto"/>
    </w:pPr>
    <w:rPr>
      <w:sz w:val="20"/>
      <w:szCs w:val="20"/>
    </w:rPr>
  </w:style>
  <w:style w:type="character" w:customStyle="1" w:styleId="CommentTextChar">
    <w:name w:val="Comment Text Char"/>
    <w:basedOn w:val="DefaultParagraphFont"/>
    <w:link w:val="CommentText"/>
    <w:uiPriority w:val="99"/>
    <w:semiHidden/>
    <w:rsid w:val="00A71491"/>
    <w:rPr>
      <w:sz w:val="20"/>
      <w:szCs w:val="20"/>
    </w:rPr>
  </w:style>
  <w:style w:type="paragraph" w:styleId="CommentSubject">
    <w:name w:val="annotation subject"/>
    <w:basedOn w:val="CommentText"/>
    <w:next w:val="CommentText"/>
    <w:link w:val="CommentSubjectChar"/>
    <w:uiPriority w:val="99"/>
    <w:semiHidden/>
    <w:unhideWhenUsed/>
    <w:rsid w:val="00A71491"/>
    <w:rPr>
      <w:b/>
      <w:bCs/>
    </w:rPr>
  </w:style>
  <w:style w:type="character" w:customStyle="1" w:styleId="CommentSubjectChar">
    <w:name w:val="Comment Subject Char"/>
    <w:basedOn w:val="CommentTextChar"/>
    <w:link w:val="CommentSubject"/>
    <w:uiPriority w:val="99"/>
    <w:semiHidden/>
    <w:rsid w:val="00A714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F0"/>
    <w:pPr>
      <w:ind w:left="720"/>
      <w:contextualSpacing/>
    </w:pPr>
  </w:style>
  <w:style w:type="paragraph" w:styleId="NoSpacing">
    <w:name w:val="No Spacing"/>
    <w:uiPriority w:val="1"/>
    <w:qFormat/>
    <w:rsid w:val="00C056F0"/>
    <w:pPr>
      <w:spacing w:after="0" w:line="240" w:lineRule="auto"/>
    </w:pPr>
  </w:style>
  <w:style w:type="paragraph" w:styleId="BalloonText">
    <w:name w:val="Balloon Text"/>
    <w:basedOn w:val="Normal"/>
    <w:link w:val="BalloonTextChar"/>
    <w:uiPriority w:val="99"/>
    <w:semiHidden/>
    <w:unhideWhenUsed/>
    <w:rsid w:val="00F2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B0"/>
    <w:rPr>
      <w:rFonts w:ascii="Segoe UI" w:hAnsi="Segoe UI" w:cs="Segoe UI"/>
      <w:sz w:val="18"/>
      <w:szCs w:val="18"/>
    </w:rPr>
  </w:style>
  <w:style w:type="paragraph" w:styleId="Header">
    <w:name w:val="header"/>
    <w:basedOn w:val="Normal"/>
    <w:link w:val="HeaderChar"/>
    <w:uiPriority w:val="99"/>
    <w:unhideWhenUsed/>
    <w:rsid w:val="00DC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0FA"/>
  </w:style>
  <w:style w:type="paragraph" w:styleId="Footer">
    <w:name w:val="footer"/>
    <w:basedOn w:val="Normal"/>
    <w:link w:val="FooterChar"/>
    <w:uiPriority w:val="99"/>
    <w:unhideWhenUsed/>
    <w:rsid w:val="00DC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FA"/>
  </w:style>
  <w:style w:type="table" w:styleId="TableGrid">
    <w:name w:val="Table Grid"/>
    <w:basedOn w:val="TableNormal"/>
    <w:uiPriority w:val="39"/>
    <w:rsid w:val="0059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491"/>
    <w:rPr>
      <w:sz w:val="16"/>
      <w:szCs w:val="16"/>
    </w:rPr>
  </w:style>
  <w:style w:type="paragraph" w:styleId="CommentText">
    <w:name w:val="annotation text"/>
    <w:basedOn w:val="Normal"/>
    <w:link w:val="CommentTextChar"/>
    <w:uiPriority w:val="99"/>
    <w:semiHidden/>
    <w:unhideWhenUsed/>
    <w:rsid w:val="00A71491"/>
    <w:pPr>
      <w:spacing w:line="240" w:lineRule="auto"/>
    </w:pPr>
    <w:rPr>
      <w:sz w:val="20"/>
      <w:szCs w:val="20"/>
    </w:rPr>
  </w:style>
  <w:style w:type="character" w:customStyle="1" w:styleId="CommentTextChar">
    <w:name w:val="Comment Text Char"/>
    <w:basedOn w:val="DefaultParagraphFont"/>
    <w:link w:val="CommentText"/>
    <w:uiPriority w:val="99"/>
    <w:semiHidden/>
    <w:rsid w:val="00A71491"/>
    <w:rPr>
      <w:sz w:val="20"/>
      <w:szCs w:val="20"/>
    </w:rPr>
  </w:style>
  <w:style w:type="paragraph" w:styleId="CommentSubject">
    <w:name w:val="annotation subject"/>
    <w:basedOn w:val="CommentText"/>
    <w:next w:val="CommentText"/>
    <w:link w:val="CommentSubjectChar"/>
    <w:uiPriority w:val="99"/>
    <w:semiHidden/>
    <w:unhideWhenUsed/>
    <w:rsid w:val="00A71491"/>
    <w:rPr>
      <w:b/>
      <w:bCs/>
    </w:rPr>
  </w:style>
  <w:style w:type="character" w:customStyle="1" w:styleId="CommentSubjectChar">
    <w:name w:val="Comment Subject Char"/>
    <w:basedOn w:val="CommentTextChar"/>
    <w:link w:val="CommentSubject"/>
    <w:uiPriority w:val="99"/>
    <w:semiHidden/>
    <w:rsid w:val="00A71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664522">
      <w:bodyDiv w:val="1"/>
      <w:marLeft w:val="0"/>
      <w:marRight w:val="0"/>
      <w:marTop w:val="0"/>
      <w:marBottom w:val="0"/>
      <w:divBdr>
        <w:top w:val="none" w:sz="0" w:space="0" w:color="auto"/>
        <w:left w:val="none" w:sz="0" w:space="0" w:color="auto"/>
        <w:bottom w:val="none" w:sz="0" w:space="0" w:color="auto"/>
        <w:right w:val="none" w:sz="0" w:space="0" w:color="auto"/>
      </w:divBdr>
    </w:div>
    <w:div w:id="15969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2.jpg@01D3FF18.18C248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AA598-EB6B-4BBF-89F2-CB7FB7D9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Nixdorf</dc:creator>
  <cp:keywords/>
  <dc:description/>
  <cp:lastModifiedBy>Krupski, Jessica (CCF)</cp:lastModifiedBy>
  <cp:revision>3</cp:revision>
  <cp:lastPrinted>2019-03-04T17:07:00Z</cp:lastPrinted>
  <dcterms:created xsi:type="dcterms:W3CDTF">2019-01-30T18:08:00Z</dcterms:created>
  <dcterms:modified xsi:type="dcterms:W3CDTF">2019-03-04T17:07:00Z</dcterms:modified>
</cp:coreProperties>
</file>