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93621489"/>
        <w:docPartObj>
          <w:docPartGallery w:val="Cover Pages"/>
          <w:docPartUnique/>
        </w:docPartObj>
      </w:sdtPr>
      <w:sdtEndPr/>
      <w:sdtContent>
        <w:p w:rsidR="008314AF" w:rsidRDefault="008314AF">
          <w:r>
            <w:rPr>
              <w:noProof/>
            </w:rPr>
            <mc:AlternateContent>
              <mc:Choice Requires="wps">
                <w:drawing>
                  <wp:anchor distT="0" distB="0" distL="114300" distR="114300" simplePos="0" relativeHeight="251660288" behindDoc="1" locked="0" layoutInCell="1" allowOverlap="1" wp14:anchorId="45685DC6" wp14:editId="4FE25E81">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381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solidFill>
                              <a:schemeClr val="accent5"/>
                            </a:solid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674C6C" w:rsidRDefault="00AA23CB">
                                <w:pPr>
                                  <w:pStyle w:val="NoSpacing"/>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r w:rsidR="00323672">
                                      <w:rPr>
                                        <w:rFonts w:asciiTheme="majorHAnsi" w:eastAsiaTheme="majorEastAsia" w:hAnsiTheme="majorHAnsi" w:cstheme="majorBidi"/>
                                        <w:color w:val="FFFFFF" w:themeColor="background1"/>
                                        <w:sz w:val="72"/>
                                        <w:szCs w:val="72"/>
                                      </w:rPr>
                                      <w:t>Social and Emotional Learning Observation and Reflection</w:t>
                                    </w:r>
                                  </w:sdtContent>
                                </w:sdt>
                                <w:r w:rsidR="00FE7B4B" w:rsidRPr="00674C6C">
                                  <w:rPr>
                                    <w:rFonts w:asciiTheme="majorHAnsi" w:eastAsiaTheme="majorEastAsia" w:hAnsiTheme="majorHAnsi" w:cstheme="majorBidi"/>
                                    <w:color w:val="FFFFFF" w:themeColor="background1"/>
                                    <w:sz w:val="72"/>
                                    <w:szCs w:val="72"/>
                                  </w:rPr>
                                  <w:t xml:space="preserve">: </w:t>
                                </w:r>
                              </w:p>
                              <w:p w:rsidR="008314AF" w:rsidRPr="00674C6C" w:rsidRDefault="00FE7B4B">
                                <w:pPr>
                                  <w:pStyle w:val="NoSpacing"/>
                                  <w:rPr>
                                    <w:rFonts w:asciiTheme="majorHAnsi" w:eastAsiaTheme="majorEastAsia" w:hAnsiTheme="majorHAnsi" w:cstheme="majorBidi"/>
                                    <w:color w:val="FFFFFF" w:themeColor="background1"/>
                                    <w:sz w:val="72"/>
                                    <w:szCs w:val="72"/>
                                  </w:rPr>
                                </w:pPr>
                                <w:r w:rsidRPr="00674C6C">
                                  <w:rPr>
                                    <w:rFonts w:asciiTheme="majorHAnsi" w:eastAsiaTheme="majorEastAsia" w:hAnsiTheme="majorHAnsi" w:cstheme="majorBidi"/>
                                    <w:color w:val="FFFFFF" w:themeColor="background1"/>
                                    <w:sz w:val="72"/>
                                    <w:szCs w:val="72"/>
                                  </w:rPr>
                                  <w:t xml:space="preserve">A Resource </w:t>
                                </w:r>
                                <w:r w:rsidR="00323672">
                                  <w:rPr>
                                    <w:rFonts w:asciiTheme="majorHAnsi" w:eastAsiaTheme="majorEastAsia" w:hAnsiTheme="majorHAnsi" w:cstheme="majorBidi"/>
                                    <w:color w:val="FFFFFF" w:themeColor="background1"/>
                                    <w:sz w:val="72"/>
                                    <w:szCs w:val="72"/>
                                  </w:rPr>
                                  <w:t>Tool</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45685DC6"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" fillcolor="#63891f [3208]" stroked="f">
                    <v:textbox inset="18pt,,108pt,7.2pt">
                      <w:txbxContent>
                        <w:p w:rsidR="00674C6C" w:rsidRDefault="00AA23CB">
                          <w:pPr>
                            <w:pStyle w:val="NoSpacing"/>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r w:rsidR="00323672">
                                <w:rPr>
                                  <w:rFonts w:asciiTheme="majorHAnsi" w:eastAsiaTheme="majorEastAsia" w:hAnsiTheme="majorHAnsi" w:cstheme="majorBidi"/>
                                  <w:color w:val="FFFFFF" w:themeColor="background1"/>
                                  <w:sz w:val="72"/>
                                  <w:szCs w:val="72"/>
                                </w:rPr>
                                <w:t>Social and Emotional Learning Observation and Reflection</w:t>
                              </w:r>
                            </w:sdtContent>
                          </w:sdt>
                          <w:r w:rsidR="00FE7B4B" w:rsidRPr="00674C6C">
                            <w:rPr>
                              <w:rFonts w:asciiTheme="majorHAnsi" w:eastAsiaTheme="majorEastAsia" w:hAnsiTheme="majorHAnsi" w:cstheme="majorBidi"/>
                              <w:color w:val="FFFFFF" w:themeColor="background1"/>
                              <w:sz w:val="72"/>
                              <w:szCs w:val="72"/>
                            </w:rPr>
                            <w:t xml:space="preserve">: </w:t>
                          </w:r>
                        </w:p>
                        <w:p w:rsidR="008314AF" w:rsidRPr="00674C6C" w:rsidRDefault="00FE7B4B">
                          <w:pPr>
                            <w:pStyle w:val="NoSpacing"/>
                            <w:rPr>
                              <w:rFonts w:asciiTheme="majorHAnsi" w:eastAsiaTheme="majorEastAsia" w:hAnsiTheme="majorHAnsi" w:cstheme="majorBidi"/>
                              <w:color w:val="FFFFFF" w:themeColor="background1"/>
                              <w:sz w:val="72"/>
                              <w:szCs w:val="72"/>
                            </w:rPr>
                          </w:pPr>
                          <w:r w:rsidRPr="00674C6C">
                            <w:rPr>
                              <w:rFonts w:asciiTheme="majorHAnsi" w:eastAsiaTheme="majorEastAsia" w:hAnsiTheme="majorHAnsi" w:cstheme="majorBidi"/>
                              <w:color w:val="FFFFFF" w:themeColor="background1"/>
                              <w:sz w:val="72"/>
                              <w:szCs w:val="72"/>
                            </w:rPr>
                            <w:t xml:space="preserve">A Resource </w:t>
                          </w:r>
                          <w:r w:rsidR="00323672">
                            <w:rPr>
                              <w:rFonts w:asciiTheme="majorHAnsi" w:eastAsiaTheme="majorEastAsia" w:hAnsiTheme="majorHAnsi" w:cstheme="majorBidi"/>
                              <w:color w:val="FFFFFF" w:themeColor="background1"/>
                              <w:sz w:val="72"/>
                              <w:szCs w:val="72"/>
                            </w:rPr>
                            <w:t>Tool</w:t>
                          </w:r>
                        </w:p>
                      </w:txbxContent>
                    </v:textbox>
                    <w10:wrap anchorx="margin" anchory="margin"/>
                  </v:rect>
                </w:pict>
              </mc:Fallback>
            </mc:AlternateContent>
          </w:r>
        </w:p>
        <w:p w:rsidR="008314AF" w:rsidRDefault="008314AF"/>
        <w:p w:rsidR="008314AF" w:rsidRDefault="008314AF"/>
        <w:p w:rsidR="008314AF" w:rsidRDefault="008314AF"/>
        <w:p w:rsidR="008314AF" w:rsidRDefault="008314AF">
          <w:r>
            <w:rPr>
              <w:noProof/>
            </w:rPr>
            <mc:AlternateContent>
              <mc:Choice Requires="wps">
                <w:drawing>
                  <wp:anchor distT="0" distB="0" distL="114300" distR="114300" simplePos="0" relativeHeight="251662336" behindDoc="0" locked="0" layoutInCell="1" allowOverlap="1" wp14:anchorId="3A505215" wp14:editId="3669B397">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625215"/>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625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2F5897"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8314AF" w:rsidRDefault="00323672">
                                    <w:pPr>
                                      <w:suppressOverlap/>
                                      <w:jc w:val="right"/>
                                      <w:rPr>
                                        <w:b/>
                                        <w:bCs/>
                                        <w:color w:val="2F5897" w:themeColor="text2"/>
                                        <w:spacing w:val="60"/>
                                        <w:sz w:val="20"/>
                                        <w:szCs w:val="20"/>
                                      </w:rPr>
                                    </w:pPr>
                                    <w:r>
                                      <w:rPr>
                                        <w:b/>
                                        <w:bCs/>
                                        <w:color w:val="2F5897" w:themeColor="text2"/>
                                        <w:spacing w:val="60"/>
                                        <w:sz w:val="20"/>
                                        <w:szCs w:val="20"/>
                                      </w:rPr>
                                      <w:t>New York State Education Department</w:t>
                                    </w:r>
                                  </w:p>
                                </w:sdtContent>
                              </w:sdt>
                              <w:sdt>
                                <w:sdtPr>
                                  <w:rPr>
                                    <w:b/>
                                    <w:bCs/>
                                    <w:color w:val="2F5897" w:themeColor="text2"/>
                                    <w:spacing w:val="60"/>
                                    <w:sz w:val="20"/>
                                    <w:szCs w:val="20"/>
                                  </w:rPr>
                                  <w:alias w:val="Address"/>
                                  <w:id w:val="2146780284"/>
                                  <w:showingPlcHdr/>
                                  <w:dataBinding w:prefixMappings="xmlns:ns0='http://schemas.microsoft.com/office/2006/coverPageProps'" w:xpath="/ns0:CoverPageProperties[1]/ns0:CompanyAddress[1]" w:storeItemID="{55AF091B-3C7A-41E3-B477-F2FDAA23CFDA}"/>
                                  <w:text w:multiLine="1"/>
                                </w:sdtPr>
                                <w:sdtEndPr/>
                                <w:sdtContent>
                                  <w:p w:rsidR="008314AF" w:rsidRDefault="0029733A">
                                    <w:pPr>
                                      <w:suppressOverlap/>
                                      <w:jc w:val="right"/>
                                      <w:rPr>
                                        <w:b/>
                                        <w:bCs/>
                                        <w:color w:val="2F5897" w:themeColor="text2"/>
                                        <w:spacing w:val="60"/>
                                        <w:sz w:val="20"/>
                                        <w:szCs w:val="20"/>
                                      </w:rPr>
                                    </w:pPr>
                                    <w:r>
                                      <w:rPr>
                                        <w:b/>
                                        <w:bCs/>
                                        <w:color w:val="2F5897" w:themeColor="text2"/>
                                        <w:spacing w:val="60"/>
                                        <w:sz w:val="20"/>
                                        <w:szCs w:val="20"/>
                                      </w:rPr>
                                      <w:t xml:space="preserve">     </w:t>
                                    </w:r>
                                  </w:p>
                                </w:sdtContent>
                              </w:sdt>
                              <w:p w:rsidR="008314AF" w:rsidRDefault="0029733A">
                                <w:pPr>
                                  <w:suppressOverlap/>
                                  <w:jc w:val="right"/>
                                  <w:rPr>
                                    <w:b/>
                                    <w:bCs/>
                                    <w:color w:val="2F5897" w:themeColor="text2"/>
                                    <w:spacing w:val="60"/>
                                    <w:sz w:val="20"/>
                                    <w:szCs w:val="20"/>
                                  </w:rPr>
                                </w:pPr>
                                <w:r>
                                  <w:rPr>
                                    <w:b/>
                                    <w:bCs/>
                                    <w:noProof/>
                                    <w:color w:val="2F5897" w:themeColor="text2"/>
                                    <w:spacing w:val="60"/>
                                    <w:sz w:val="20"/>
                                    <w:szCs w:val="20"/>
                                  </w:rPr>
                                  <w:drawing>
                                    <wp:inline distT="0" distB="0" distL="0" distR="0" wp14:anchorId="6FBF0853" wp14:editId="0EAF5643">
                                      <wp:extent cx="9429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p>
                              <w:p w:rsidR="008314AF" w:rsidRDefault="0029733A">
                                <w:pPr>
                                  <w:suppressOverlap/>
                                  <w:jc w:val="right"/>
                                  <w:rPr>
                                    <w:b/>
                                    <w:bCs/>
                                    <w:color w:val="2F5897" w:themeColor="text2"/>
                                    <w:spacing w:val="60"/>
                                    <w:sz w:val="20"/>
                                    <w:szCs w:val="20"/>
                                  </w:rPr>
                                </w:pPr>
                                <w:r>
                                  <w:rPr>
                                    <w:b/>
                                    <w:bCs/>
                                    <w:color w:val="2F5897" w:themeColor="text2"/>
                                    <w:spacing w:val="60"/>
                                    <w:sz w:val="20"/>
                                    <w:szCs w:val="20"/>
                                  </w:rPr>
                                  <w:t>2016</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0</wp14:pctHeight>
                    </wp14:sizeRelV>
                  </wp:anchor>
                </w:drawing>
              </mc:Choice>
              <mc:Fallback>
                <w:pict>
                  <v:shapetype w14:anchorId="3A505215" id="_x0000_t202" coordsize="21600,21600" o:spt="202" path="m,l,21600r21600,l21600,xe">
                    <v:stroke joinstyle="miter"/>
                    <v:path gradientshapeok="t" o:connecttype="rect"/>
                  </v:shapetype>
                  <v:shape id="Text Box 386" o:spid="_x0000_s1027" type="#_x0000_t202" style="position:absolute;margin-left:0;margin-top:0;width:231.65pt;height:285.45pt;z-index:251662336;visibility:visible;mso-wrap-style:square;mso-width-percent:495;mso-height-percent:0;mso-left-percent:-50;mso-top-percent:590;mso-wrap-distance-left:9pt;mso-wrap-distance-top:0;mso-wrap-distance-right:9pt;mso-wrap-distance-bottom:0;mso-position-horizontal-relative:margin;mso-position-vertical-relative:margin;mso-width-percent:495;mso-height-percent: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" filled="f" stroked="f" strokeweight=".5pt">
                    <v:textbox inset=",7.2pt,,7.2pt">
                      <w:txbxContent>
                        <w:sdt>
                          <w:sdtPr>
                            <w:rPr>
                              <w:b/>
                              <w:bCs/>
                              <w:color w:val="2F5897"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8314AF" w:rsidRDefault="00323672">
                              <w:pPr>
                                <w:suppressOverlap/>
                                <w:jc w:val="right"/>
                                <w:rPr>
                                  <w:b/>
                                  <w:bCs/>
                                  <w:color w:val="2F5897" w:themeColor="text2"/>
                                  <w:spacing w:val="60"/>
                                  <w:sz w:val="20"/>
                                  <w:szCs w:val="20"/>
                                </w:rPr>
                              </w:pPr>
                              <w:r>
                                <w:rPr>
                                  <w:b/>
                                  <w:bCs/>
                                  <w:color w:val="2F5897" w:themeColor="text2"/>
                                  <w:spacing w:val="60"/>
                                  <w:sz w:val="20"/>
                                  <w:szCs w:val="20"/>
                                </w:rPr>
                                <w:t>New York State Education Department</w:t>
                              </w:r>
                            </w:p>
                          </w:sdtContent>
                        </w:sdt>
                        <w:sdt>
                          <w:sdtPr>
                            <w:rPr>
                              <w:b/>
                              <w:bCs/>
                              <w:color w:val="2F5897" w:themeColor="text2"/>
                              <w:spacing w:val="60"/>
                              <w:sz w:val="20"/>
                              <w:szCs w:val="20"/>
                            </w:rPr>
                            <w:alias w:val="Address"/>
                            <w:id w:val="2146780284"/>
                            <w:showingPlcHdr/>
                            <w:dataBinding w:prefixMappings="xmlns:ns0='http://schemas.microsoft.com/office/2006/coverPageProps'" w:xpath="/ns0:CoverPageProperties[1]/ns0:CompanyAddress[1]" w:storeItemID="{55AF091B-3C7A-41E3-B477-F2FDAA23CFDA}"/>
                            <w:text w:multiLine="1"/>
                          </w:sdtPr>
                          <w:sdtEndPr/>
                          <w:sdtContent>
                            <w:p w:rsidR="008314AF" w:rsidRDefault="0029733A">
                              <w:pPr>
                                <w:suppressOverlap/>
                                <w:jc w:val="right"/>
                                <w:rPr>
                                  <w:b/>
                                  <w:bCs/>
                                  <w:color w:val="2F5897" w:themeColor="text2"/>
                                  <w:spacing w:val="60"/>
                                  <w:sz w:val="20"/>
                                  <w:szCs w:val="20"/>
                                </w:rPr>
                              </w:pPr>
                              <w:r>
                                <w:rPr>
                                  <w:b/>
                                  <w:bCs/>
                                  <w:color w:val="2F5897" w:themeColor="text2"/>
                                  <w:spacing w:val="60"/>
                                  <w:sz w:val="20"/>
                                  <w:szCs w:val="20"/>
                                </w:rPr>
                                <w:t xml:space="preserve">     </w:t>
                              </w:r>
                            </w:p>
                          </w:sdtContent>
                        </w:sdt>
                        <w:p w:rsidR="008314AF" w:rsidRDefault="0029733A">
                          <w:pPr>
                            <w:suppressOverlap/>
                            <w:jc w:val="right"/>
                            <w:rPr>
                              <w:b/>
                              <w:bCs/>
                              <w:color w:val="2F5897" w:themeColor="text2"/>
                              <w:spacing w:val="60"/>
                              <w:sz w:val="20"/>
                              <w:szCs w:val="20"/>
                            </w:rPr>
                          </w:pPr>
                          <w:r>
                            <w:rPr>
                              <w:b/>
                              <w:bCs/>
                              <w:noProof/>
                              <w:color w:val="2F5897" w:themeColor="text2"/>
                              <w:spacing w:val="60"/>
                              <w:sz w:val="20"/>
                              <w:szCs w:val="20"/>
                            </w:rPr>
                            <w:drawing>
                              <wp:inline distT="0" distB="0" distL="0" distR="0" wp14:anchorId="6FBF0853" wp14:editId="0EAF5643">
                                <wp:extent cx="9429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p>
                        <w:p w:rsidR="008314AF" w:rsidRDefault="0029733A">
                          <w:pPr>
                            <w:suppressOverlap/>
                            <w:jc w:val="right"/>
                            <w:rPr>
                              <w:b/>
                              <w:bCs/>
                              <w:color w:val="2F5897" w:themeColor="text2"/>
                              <w:spacing w:val="60"/>
                              <w:sz w:val="20"/>
                              <w:szCs w:val="20"/>
                            </w:rPr>
                          </w:pPr>
                          <w:r>
                            <w:rPr>
                              <w:b/>
                              <w:bCs/>
                              <w:color w:val="2F5897" w:themeColor="text2"/>
                              <w:spacing w:val="60"/>
                              <w:sz w:val="20"/>
                              <w:szCs w:val="20"/>
                            </w:rPr>
                            <w:t>2016</w:t>
                          </w: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101B7808" wp14:editId="08D88C06">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14AF" w:rsidRDefault="008314AF">
                                <w:pPr>
                                  <w:suppressOverlap/>
                                  <w:rPr>
                                    <w:rFonts w:asciiTheme="majorHAnsi" w:eastAsiaTheme="majorEastAsia" w:hAnsiTheme="majorHAnsi" w:cstheme="majorBidi"/>
                                    <w:color w:val="2F5897" w:themeColor="text2"/>
                                    <w:sz w:val="40"/>
                                    <w:szCs w:val="40"/>
                                  </w:rPr>
                                </w:pPr>
                              </w:p>
                              <w:sdt>
                                <w:sdtPr>
                                  <w:rPr>
                                    <w:color w:val="2F5897" w:themeColor="text2"/>
                                  </w:rPr>
                                  <w:alias w:val="Abstract"/>
                                  <w:id w:val="-1607958633"/>
                                  <w:dataBinding w:prefixMappings="xmlns:ns0='http://schemas.microsoft.com/office/2006/coverPageProps'" w:xpath="/ns0:CoverPageProperties[1]/ns0:Abstract[1]" w:storeItemID="{55AF091B-3C7A-41E3-B477-F2FDAA23CFDA}"/>
                                  <w:text/>
                                </w:sdtPr>
                                <w:sdtEndPr/>
                                <w:sdtContent>
                                  <w:p w:rsidR="008314AF" w:rsidRDefault="00674C6C">
                                    <w:pPr>
                                      <w:suppressOverlap/>
                                      <w:rPr>
                                        <w:color w:val="2F5897" w:themeColor="text2"/>
                                      </w:rPr>
                                    </w:pPr>
                                    <w:r>
                                      <w:rPr>
                                        <w:color w:val="2F5897" w:themeColor="text2"/>
                                      </w:rPr>
                                      <w:t xml:space="preserve">The </w:t>
                                    </w:r>
                                    <w:r w:rsidR="0029733A">
                                      <w:rPr>
                                        <w:color w:val="2F5897" w:themeColor="text2"/>
                                      </w:rPr>
                                      <w:t>Prekindergarten Foundation for the Common Core</w:t>
                                    </w:r>
                                    <w:r>
                                      <w:rPr>
                                        <w:color w:val="2F5897" w:themeColor="text2"/>
                                      </w:rPr>
                                      <w:t xml:space="preserve"> outlines early learning expectations linked to K-12 standards, organized by key domains of learning.  </w:t>
                                    </w:r>
                                    <w:r w:rsidR="007F035D">
                                      <w:rPr>
                                        <w:color w:val="2F5897" w:themeColor="text2"/>
                                      </w:rPr>
                                      <w:t>The NYSED</w:t>
                                    </w:r>
                                    <w:r w:rsidR="00721EBF">
                                      <w:rPr>
                                        <w:color w:val="2F5897" w:themeColor="text2"/>
                                      </w:rPr>
                                      <w:t>, Office of Early Learning</w:t>
                                    </w:r>
                                    <w:r w:rsidR="007F035D">
                                      <w:rPr>
                                        <w:color w:val="2F5897" w:themeColor="text2"/>
                                      </w:rPr>
                                      <w:t xml:space="preserve"> is developing </w:t>
                                    </w:r>
                                    <w:r>
                                      <w:rPr>
                                        <w:color w:val="2F5897" w:themeColor="text2"/>
                                      </w:rPr>
                                      <w:t>a series of resource sets to assist teachers and administrators as they reflect on program</w:t>
                                    </w:r>
                                    <w:r w:rsidR="007F035D">
                                      <w:rPr>
                                        <w:color w:val="2F5897" w:themeColor="text2"/>
                                      </w:rPr>
                                      <w:t xml:space="preserve"> practices and supports in each of the key domains.</w:t>
                                    </w:r>
                                    <w:r w:rsidR="0029733A">
                                      <w:rPr>
                                        <w:color w:val="2F5897" w:themeColor="text2"/>
                                      </w:rPr>
                                      <w:t xml:space="preserve"> This set </w:t>
                                    </w:r>
                                    <w:r w:rsidR="007F035D">
                                      <w:rPr>
                                        <w:color w:val="2F5897" w:themeColor="text2"/>
                                      </w:rPr>
                                      <w:t>focuse</w:t>
                                    </w:r>
                                    <w:r w:rsidR="00721EBF">
                                      <w:rPr>
                                        <w:color w:val="2F5897" w:themeColor="text2"/>
                                      </w:rPr>
                                      <w:t>s</w:t>
                                    </w:r>
                                    <w:r w:rsidR="007F035D">
                                      <w:rPr>
                                        <w:color w:val="2F5897" w:themeColor="text2"/>
                                      </w:rPr>
                                      <w:t xml:space="preserve"> on </w:t>
                                    </w:r>
                                    <w:r w:rsidR="00323672">
                                      <w:rPr>
                                        <w:color w:val="2F5897" w:themeColor="text2"/>
                                      </w:rPr>
                                      <w:t>Social and Emotional Development</w:t>
                                    </w:r>
                                    <w:r w:rsidR="007F035D">
                                      <w:rPr>
                                        <w:color w:val="2F5897" w:themeColor="text2"/>
                                      </w:rPr>
                                      <w:t xml:space="preserve"> and </w:t>
                                    </w:r>
                                    <w:r w:rsidR="0029733A">
                                      <w:rPr>
                                        <w:color w:val="2F5897" w:themeColor="text2"/>
                                      </w:rPr>
                                      <w:t>includes an overview</w:t>
                                    </w:r>
                                    <w:r w:rsidR="00323672">
                                      <w:rPr>
                                        <w:color w:val="2F5897" w:themeColor="text2"/>
                                      </w:rPr>
                                      <w:t xml:space="preserve"> and directions for using the observation tools, a child scan, a teacher scan, and an environment inventory. </w:t>
                                    </w:r>
                                    <w:r w:rsidR="0029733A">
                                      <w:rPr>
                                        <w:color w:val="2F5897" w:themeColor="text2"/>
                                      </w:rPr>
                                      <w:t xml:space="preserve">The set also includes a school-wide reflection </w:t>
                                    </w:r>
                                    <w:r>
                                      <w:rPr>
                                        <w:color w:val="2F5897" w:themeColor="text2"/>
                                      </w:rPr>
                                      <w:t>tool</w:t>
                                    </w:r>
                                    <w:r w:rsidR="0029733A">
                                      <w:rPr>
                                        <w:color w:val="2F5897" w:themeColor="text2"/>
                                      </w:rPr>
                                      <w:t xml:space="preserve"> for administrators</w:t>
                                    </w:r>
                                    <w:r w:rsidR="000916E9">
                                      <w:rPr>
                                        <w:color w:val="2F5897" w:themeColor="text2"/>
                                      </w:rPr>
                                      <w:t xml:space="preserve"> and teams</w:t>
                                    </w:r>
                                    <w:r>
                                      <w:rPr>
                                        <w:color w:val="2F5897" w:themeColor="text2"/>
                                      </w:rPr>
                                      <w:t xml:space="preserve"> to plan and implement program improvement, resources, and supports</w:t>
                                    </w:r>
                                    <w:r w:rsidR="0029733A">
                                      <w:rPr>
                                        <w:color w:val="2F5897" w:themeColor="text2"/>
                                      </w:rPr>
                                      <w:t>.</w:t>
                                    </w:r>
                                  </w:p>
                                </w:sdtContent>
                              </w:sdt>
                              <w:p w:rsidR="008314AF" w:rsidRDefault="008314AF"/>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w14:anchorId="101B7808"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p w:rsidR="008314AF" w:rsidRDefault="008314AF">
                          <w:pPr>
                            <w:suppressOverlap/>
                            <w:rPr>
                              <w:rFonts w:asciiTheme="majorHAnsi" w:eastAsiaTheme="majorEastAsia" w:hAnsiTheme="majorHAnsi" w:cstheme="majorBidi"/>
                              <w:color w:val="2F5897" w:themeColor="text2"/>
                              <w:sz w:val="40"/>
                              <w:szCs w:val="40"/>
                            </w:rPr>
                          </w:pPr>
                        </w:p>
                        <w:sdt>
                          <w:sdtPr>
                            <w:rPr>
                              <w:color w:val="2F5897" w:themeColor="text2"/>
                            </w:rPr>
                            <w:alias w:val="Abstract"/>
                            <w:id w:val="-1607958633"/>
                            <w:dataBinding w:prefixMappings="xmlns:ns0='http://schemas.microsoft.com/office/2006/coverPageProps'" w:xpath="/ns0:CoverPageProperties[1]/ns0:Abstract[1]" w:storeItemID="{55AF091B-3C7A-41E3-B477-F2FDAA23CFDA}"/>
                            <w:text/>
                          </w:sdtPr>
                          <w:sdtEndPr/>
                          <w:sdtContent>
                            <w:p w:rsidR="008314AF" w:rsidRDefault="00674C6C">
                              <w:pPr>
                                <w:suppressOverlap/>
                                <w:rPr>
                                  <w:color w:val="2F5897" w:themeColor="text2"/>
                                </w:rPr>
                              </w:pPr>
                              <w:r>
                                <w:rPr>
                                  <w:color w:val="2F5897" w:themeColor="text2"/>
                                </w:rPr>
                                <w:t xml:space="preserve">The </w:t>
                              </w:r>
                              <w:r w:rsidR="0029733A">
                                <w:rPr>
                                  <w:color w:val="2F5897" w:themeColor="text2"/>
                                </w:rPr>
                                <w:t>Prekindergarten Foundation for the Common Core</w:t>
                              </w:r>
                              <w:r>
                                <w:rPr>
                                  <w:color w:val="2F5897" w:themeColor="text2"/>
                                </w:rPr>
                                <w:t xml:space="preserve"> outlines early learning expectations linked to K-12 standards, organized by key domains of learning.  </w:t>
                              </w:r>
                              <w:r w:rsidR="007F035D">
                                <w:rPr>
                                  <w:color w:val="2F5897" w:themeColor="text2"/>
                                </w:rPr>
                                <w:t>The NYSED</w:t>
                              </w:r>
                              <w:r w:rsidR="00721EBF">
                                <w:rPr>
                                  <w:color w:val="2F5897" w:themeColor="text2"/>
                                </w:rPr>
                                <w:t>, Office of Early Learning</w:t>
                              </w:r>
                              <w:r w:rsidR="007F035D">
                                <w:rPr>
                                  <w:color w:val="2F5897" w:themeColor="text2"/>
                                </w:rPr>
                                <w:t xml:space="preserve"> is developing </w:t>
                              </w:r>
                              <w:r>
                                <w:rPr>
                                  <w:color w:val="2F5897" w:themeColor="text2"/>
                                </w:rPr>
                                <w:t>a series of resource sets to assist teachers and administrators as they reflect on program</w:t>
                              </w:r>
                              <w:r w:rsidR="007F035D">
                                <w:rPr>
                                  <w:color w:val="2F5897" w:themeColor="text2"/>
                                </w:rPr>
                                <w:t xml:space="preserve"> practices and supports in each of the key domains.</w:t>
                              </w:r>
                              <w:r w:rsidR="0029733A">
                                <w:rPr>
                                  <w:color w:val="2F5897" w:themeColor="text2"/>
                                </w:rPr>
                                <w:t xml:space="preserve"> This set </w:t>
                              </w:r>
                              <w:r w:rsidR="007F035D">
                                <w:rPr>
                                  <w:color w:val="2F5897" w:themeColor="text2"/>
                                </w:rPr>
                                <w:t>focuse</w:t>
                              </w:r>
                              <w:r w:rsidR="00721EBF">
                                <w:rPr>
                                  <w:color w:val="2F5897" w:themeColor="text2"/>
                                </w:rPr>
                                <w:t>s</w:t>
                              </w:r>
                              <w:r w:rsidR="007F035D">
                                <w:rPr>
                                  <w:color w:val="2F5897" w:themeColor="text2"/>
                                </w:rPr>
                                <w:t xml:space="preserve"> on </w:t>
                              </w:r>
                              <w:r w:rsidR="00323672">
                                <w:rPr>
                                  <w:color w:val="2F5897" w:themeColor="text2"/>
                                </w:rPr>
                                <w:t>Social and Emotional Development</w:t>
                              </w:r>
                              <w:r w:rsidR="007F035D">
                                <w:rPr>
                                  <w:color w:val="2F5897" w:themeColor="text2"/>
                                </w:rPr>
                                <w:t xml:space="preserve"> and </w:t>
                              </w:r>
                              <w:r w:rsidR="0029733A">
                                <w:rPr>
                                  <w:color w:val="2F5897" w:themeColor="text2"/>
                                </w:rPr>
                                <w:t>includes an overview</w:t>
                              </w:r>
                              <w:r w:rsidR="00323672">
                                <w:rPr>
                                  <w:color w:val="2F5897" w:themeColor="text2"/>
                                </w:rPr>
                                <w:t xml:space="preserve"> and directions for using the observation tools, a child scan, a teacher scan, and an environment inventory. </w:t>
                              </w:r>
                              <w:r w:rsidR="0029733A">
                                <w:rPr>
                                  <w:color w:val="2F5897" w:themeColor="text2"/>
                                </w:rPr>
                                <w:t xml:space="preserve">The set also includes a school-wide reflection </w:t>
                              </w:r>
                              <w:r>
                                <w:rPr>
                                  <w:color w:val="2F5897" w:themeColor="text2"/>
                                </w:rPr>
                                <w:t>tool</w:t>
                              </w:r>
                              <w:r w:rsidR="0029733A">
                                <w:rPr>
                                  <w:color w:val="2F5897" w:themeColor="text2"/>
                                </w:rPr>
                                <w:t xml:space="preserve"> for administrators</w:t>
                              </w:r>
                              <w:r w:rsidR="000916E9">
                                <w:rPr>
                                  <w:color w:val="2F5897" w:themeColor="text2"/>
                                </w:rPr>
                                <w:t xml:space="preserve"> and teams</w:t>
                              </w:r>
                              <w:r>
                                <w:rPr>
                                  <w:color w:val="2F5897" w:themeColor="text2"/>
                                </w:rPr>
                                <w:t xml:space="preserve"> to plan and implement program improvement, resources, and supports</w:t>
                              </w:r>
                              <w:r w:rsidR="0029733A">
                                <w:rPr>
                                  <w:color w:val="2F5897" w:themeColor="text2"/>
                                </w:rPr>
                                <w:t>.</w:t>
                              </w:r>
                            </w:p>
                          </w:sdtContent>
                        </w:sdt>
                        <w:p w:rsidR="008314AF" w:rsidRDefault="008314AF"/>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76806FBC" wp14:editId="384B69EC">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6D2E7D3B"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br w:type="page"/>
          </w:r>
        </w:p>
      </w:sdtContent>
    </w:sdt>
    <w:p w:rsidR="00DD7CAF" w:rsidRPr="00B63B7A" w:rsidRDefault="001C7613" w:rsidP="00DD7CAF">
      <w:pPr>
        <w:spacing w:after="0" w:line="240" w:lineRule="auto"/>
        <w:rPr>
          <w:smallCaps/>
          <w:sz w:val="24"/>
          <w:szCs w:val="24"/>
        </w:rPr>
      </w:pPr>
      <w:r>
        <w:rPr>
          <w:b/>
          <w:smallCaps/>
          <w:sz w:val="24"/>
          <w:szCs w:val="24"/>
        </w:rPr>
        <w:lastRenderedPageBreak/>
        <w:t>Social and Emotional Learning Observation and Reflection Tool</w:t>
      </w:r>
    </w:p>
    <w:p w:rsidR="00DD7CAF" w:rsidRDefault="00DD7CAF" w:rsidP="00DD7CAF">
      <w:r>
        <w:rPr>
          <w:noProof/>
        </w:rPr>
        <mc:AlternateContent>
          <mc:Choice Requires="wps">
            <w:drawing>
              <wp:anchor distT="0" distB="0" distL="114300" distR="114300" simplePos="0" relativeHeight="251665408" behindDoc="0" locked="0" layoutInCell="1" allowOverlap="1" wp14:anchorId="402B487E" wp14:editId="5788E7BB">
                <wp:simplePos x="0" y="0"/>
                <wp:positionH relativeFrom="column">
                  <wp:posOffset>0</wp:posOffset>
                </wp:positionH>
                <wp:positionV relativeFrom="paragraph">
                  <wp:posOffset>44450</wp:posOffset>
                </wp:positionV>
                <wp:extent cx="6019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A43D25"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3.5pt" to="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" strokecolor="#566daf [3044]"/>
            </w:pict>
          </mc:Fallback>
        </mc:AlternateContent>
      </w:r>
    </w:p>
    <w:p w:rsidR="00DD7CAF" w:rsidRDefault="00DD7CAF" w:rsidP="00DD7CAF">
      <w:pPr>
        <w:rPr>
          <w:b/>
          <w:sz w:val="24"/>
          <w:szCs w:val="24"/>
        </w:rPr>
      </w:pPr>
    </w:p>
    <w:tbl>
      <w:tblPr>
        <w:tblStyle w:val="MediumList2-Accent5"/>
        <w:tblW w:w="0" w:type="auto"/>
        <w:tblLook w:val="04A0" w:firstRow="1" w:lastRow="0" w:firstColumn="1" w:lastColumn="0" w:noHBand="0" w:noVBand="1"/>
      </w:tblPr>
      <w:tblGrid>
        <w:gridCol w:w="1798"/>
        <w:gridCol w:w="7562"/>
      </w:tblGrid>
      <w:tr w:rsidR="0082172F" w:rsidTr="004851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38" w:type="dxa"/>
          </w:tcPr>
          <w:p w:rsidR="0082172F" w:rsidRPr="0082172F" w:rsidRDefault="0082172F" w:rsidP="0082172F">
            <w:r w:rsidRPr="0082172F">
              <w:t>Contents</w:t>
            </w:r>
          </w:p>
        </w:tc>
        <w:tc>
          <w:tcPr>
            <w:tcW w:w="7938" w:type="dxa"/>
          </w:tcPr>
          <w:p w:rsidR="0082172F" w:rsidRDefault="0082172F" w:rsidP="0082172F">
            <w:pPr>
              <w:cnfStyle w:val="100000000000" w:firstRow="1" w:lastRow="0" w:firstColumn="0" w:lastColumn="0" w:oddVBand="0" w:evenVBand="0" w:oddHBand="0" w:evenHBand="0" w:firstRowFirstColumn="0" w:firstRowLastColumn="0" w:lastRowFirstColumn="0" w:lastRowLastColumn="0"/>
              <w:rPr>
                <w:b/>
              </w:rPr>
            </w:pPr>
          </w:p>
        </w:tc>
      </w:tr>
      <w:tr w:rsidR="004378A7" w:rsidTr="00485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82172F" w:rsidRPr="00086E79" w:rsidRDefault="0082172F" w:rsidP="00086E79">
            <w:pPr>
              <w:rPr>
                <w:b/>
                <w:sz w:val="24"/>
                <w:szCs w:val="24"/>
              </w:rPr>
            </w:pPr>
            <w:r w:rsidRPr="00086E79">
              <w:rPr>
                <w:b/>
                <w:sz w:val="24"/>
                <w:szCs w:val="24"/>
              </w:rPr>
              <w:t xml:space="preserve">Part 1: </w:t>
            </w:r>
          </w:p>
          <w:p w:rsidR="004378A7" w:rsidRPr="00086E79" w:rsidRDefault="001C7613" w:rsidP="00086E79">
            <w:pPr>
              <w:rPr>
                <w:b/>
                <w:sz w:val="24"/>
                <w:szCs w:val="24"/>
              </w:rPr>
            </w:pPr>
            <w:r>
              <w:rPr>
                <w:b/>
                <w:sz w:val="24"/>
                <w:szCs w:val="24"/>
              </w:rPr>
              <w:t>Observation</w:t>
            </w:r>
            <w:r w:rsidR="0082172F" w:rsidRPr="00086E79">
              <w:rPr>
                <w:b/>
                <w:sz w:val="24"/>
                <w:szCs w:val="24"/>
              </w:rPr>
              <w:t xml:space="preserve"> Resources</w:t>
            </w:r>
          </w:p>
        </w:tc>
        <w:tc>
          <w:tcPr>
            <w:tcW w:w="7938" w:type="dxa"/>
          </w:tcPr>
          <w:p w:rsidR="0082172F" w:rsidRDefault="0082172F" w:rsidP="0082172F">
            <w:pPr>
              <w:cnfStyle w:val="000000100000" w:firstRow="0" w:lastRow="0" w:firstColumn="0" w:lastColumn="0" w:oddVBand="0" w:evenVBand="0" w:oddHBand="1" w:evenHBand="0" w:firstRowFirstColumn="0" w:firstRowLastColumn="0" w:lastRowFirstColumn="0" w:lastRowLastColumn="0"/>
              <w:rPr>
                <w:b/>
              </w:rPr>
            </w:pPr>
          </w:p>
          <w:p w:rsidR="0082172F" w:rsidRPr="001C2E63" w:rsidRDefault="0082172F" w:rsidP="0082172F">
            <w:pPr>
              <w:cnfStyle w:val="000000100000" w:firstRow="0" w:lastRow="0" w:firstColumn="0" w:lastColumn="0" w:oddVBand="0" w:evenVBand="0" w:oddHBand="1" w:evenHBand="0" w:firstRowFirstColumn="0" w:firstRowLastColumn="0" w:lastRowFirstColumn="0" w:lastRowLastColumn="0"/>
              <w:rPr>
                <w:b/>
              </w:rPr>
            </w:pPr>
            <w:r>
              <w:rPr>
                <w:b/>
              </w:rPr>
              <w:t xml:space="preserve">1. </w:t>
            </w:r>
            <w:r w:rsidR="001C7613">
              <w:rPr>
                <w:b/>
              </w:rPr>
              <w:t>Purpose and Directions</w:t>
            </w:r>
            <w:r>
              <w:rPr>
                <w:b/>
              </w:rPr>
              <w:t xml:space="preserve"> </w:t>
            </w:r>
            <w:r w:rsidRPr="001C2E63">
              <w:rPr>
                <w:b/>
              </w:rPr>
              <w:t xml:space="preserve"> </w:t>
            </w:r>
          </w:p>
          <w:p w:rsidR="0082172F" w:rsidRDefault="0082172F" w:rsidP="0082172F">
            <w:pPr>
              <w:cnfStyle w:val="000000100000" w:firstRow="0" w:lastRow="0" w:firstColumn="0" w:lastColumn="0" w:oddVBand="0" w:evenVBand="0" w:oddHBand="1" w:evenHBand="0" w:firstRowFirstColumn="0" w:firstRowLastColumn="0" w:lastRowFirstColumn="0" w:lastRowLastColumn="0"/>
            </w:pPr>
            <w:r>
              <w:t xml:space="preserve">This overview provides an introduction to the set, including </w:t>
            </w:r>
            <w:r w:rsidR="001C7613">
              <w:t xml:space="preserve">directions for using each of the observation tools. </w:t>
            </w:r>
          </w:p>
          <w:p w:rsidR="001C7613" w:rsidRDefault="001C7613" w:rsidP="006F35A9">
            <w:pPr>
              <w:jc w:val="center"/>
              <w:cnfStyle w:val="000000100000" w:firstRow="0" w:lastRow="0" w:firstColumn="0" w:lastColumn="0" w:oddVBand="0" w:evenVBand="0" w:oddHBand="1" w:evenHBand="0" w:firstRowFirstColumn="0" w:firstRowLastColumn="0" w:lastRowFirstColumn="0" w:lastRowLastColumn="0"/>
            </w:pPr>
          </w:p>
          <w:p w:rsidR="0082172F" w:rsidRPr="001C2E63" w:rsidRDefault="0082172F" w:rsidP="0082172F">
            <w:pPr>
              <w:cnfStyle w:val="000000100000" w:firstRow="0" w:lastRow="0" w:firstColumn="0" w:lastColumn="0" w:oddVBand="0" w:evenVBand="0" w:oddHBand="1" w:evenHBand="0" w:firstRowFirstColumn="0" w:firstRowLastColumn="0" w:lastRowFirstColumn="0" w:lastRowLastColumn="0"/>
              <w:rPr>
                <w:b/>
              </w:rPr>
            </w:pPr>
            <w:r>
              <w:rPr>
                <w:b/>
              </w:rPr>
              <w:t>2</w:t>
            </w:r>
            <w:r w:rsidRPr="001C2E63">
              <w:rPr>
                <w:b/>
              </w:rPr>
              <w:t xml:space="preserve">. </w:t>
            </w:r>
            <w:r w:rsidR="001C7613">
              <w:rPr>
                <w:b/>
              </w:rPr>
              <w:t>Child Observation Scan</w:t>
            </w:r>
            <w:r w:rsidRPr="001C2E63">
              <w:rPr>
                <w:b/>
              </w:rPr>
              <w:t xml:space="preserve"> </w:t>
            </w:r>
          </w:p>
          <w:p w:rsidR="0082172F" w:rsidRDefault="0082172F" w:rsidP="0082172F">
            <w:pPr>
              <w:cnfStyle w:val="000000100000" w:firstRow="0" w:lastRow="0" w:firstColumn="0" w:lastColumn="0" w:oddVBand="0" w:evenVBand="0" w:oddHBand="1" w:evenHBand="0" w:firstRowFirstColumn="0" w:firstRowLastColumn="0" w:lastRowFirstColumn="0" w:lastRowLastColumn="0"/>
            </w:pPr>
            <w:r w:rsidRPr="001C2E63">
              <w:t>This</w:t>
            </w:r>
            <w:r w:rsidR="001C7613">
              <w:t xml:space="preserve"> classroom</w:t>
            </w:r>
            <w:r w:rsidRPr="001C2E63">
              <w:t xml:space="preserve"> </w:t>
            </w:r>
            <w:r w:rsidR="001C7613">
              <w:t xml:space="preserve">tool guides </w:t>
            </w:r>
            <w:r w:rsidR="00355B4C">
              <w:t>observations about children’s social and emotional behaviors. It is organized by the subcategories in the PreK Foundation for the Common Core</w:t>
            </w:r>
            <w:r>
              <w:t xml:space="preserve">. </w:t>
            </w:r>
          </w:p>
          <w:p w:rsidR="0082172F" w:rsidRDefault="0082172F" w:rsidP="0082172F">
            <w:pPr>
              <w:cnfStyle w:val="000000100000" w:firstRow="0" w:lastRow="0" w:firstColumn="0" w:lastColumn="0" w:oddVBand="0" w:evenVBand="0" w:oddHBand="1" w:evenHBand="0" w:firstRowFirstColumn="0" w:firstRowLastColumn="0" w:lastRowFirstColumn="0" w:lastRowLastColumn="0"/>
            </w:pPr>
          </w:p>
          <w:p w:rsidR="0082172F" w:rsidRPr="00EF1F29" w:rsidRDefault="0082172F" w:rsidP="0082172F">
            <w:pPr>
              <w:cnfStyle w:val="000000100000" w:firstRow="0" w:lastRow="0" w:firstColumn="0" w:lastColumn="0" w:oddVBand="0" w:evenVBand="0" w:oddHBand="1" w:evenHBand="0" w:firstRowFirstColumn="0" w:firstRowLastColumn="0" w:lastRowFirstColumn="0" w:lastRowLastColumn="0"/>
              <w:rPr>
                <w:b/>
              </w:rPr>
            </w:pPr>
            <w:r>
              <w:rPr>
                <w:b/>
              </w:rPr>
              <w:t>3</w:t>
            </w:r>
            <w:r w:rsidRPr="00EF1F29">
              <w:rPr>
                <w:b/>
              </w:rPr>
              <w:t xml:space="preserve">. </w:t>
            </w:r>
            <w:r w:rsidR="00355B4C">
              <w:rPr>
                <w:b/>
              </w:rPr>
              <w:t>Adult Observation Scan</w:t>
            </w:r>
          </w:p>
          <w:p w:rsidR="0082172F" w:rsidRDefault="0082172F" w:rsidP="0082172F">
            <w:pPr>
              <w:cnfStyle w:val="000000100000" w:firstRow="0" w:lastRow="0" w:firstColumn="0" w:lastColumn="0" w:oddVBand="0" w:evenVBand="0" w:oddHBand="1" w:evenHBand="0" w:firstRowFirstColumn="0" w:firstRowLastColumn="0" w:lastRowFirstColumn="0" w:lastRowLastColumn="0"/>
            </w:pPr>
            <w:r>
              <w:t xml:space="preserve">This </w:t>
            </w:r>
            <w:r w:rsidR="00355B4C">
              <w:t>classroom tool guides observations about adult behaviors that support children’s social and emotional development</w:t>
            </w:r>
            <w:r>
              <w:t>.</w:t>
            </w:r>
          </w:p>
          <w:p w:rsidR="00355B4C" w:rsidRDefault="00355B4C" w:rsidP="0082172F">
            <w:pPr>
              <w:cnfStyle w:val="000000100000" w:firstRow="0" w:lastRow="0" w:firstColumn="0" w:lastColumn="0" w:oddVBand="0" w:evenVBand="0" w:oddHBand="1" w:evenHBand="0" w:firstRowFirstColumn="0" w:firstRowLastColumn="0" w:lastRowFirstColumn="0" w:lastRowLastColumn="0"/>
            </w:pPr>
          </w:p>
          <w:p w:rsidR="00355B4C" w:rsidRPr="00355B4C" w:rsidRDefault="00355B4C" w:rsidP="0082172F">
            <w:pPr>
              <w:cnfStyle w:val="000000100000" w:firstRow="0" w:lastRow="0" w:firstColumn="0" w:lastColumn="0" w:oddVBand="0" w:evenVBand="0" w:oddHBand="1" w:evenHBand="0" w:firstRowFirstColumn="0" w:firstRowLastColumn="0" w:lastRowFirstColumn="0" w:lastRowLastColumn="0"/>
              <w:rPr>
                <w:b/>
              </w:rPr>
            </w:pPr>
            <w:r w:rsidRPr="00355B4C">
              <w:rPr>
                <w:b/>
              </w:rPr>
              <w:t>4. Environment/Structures that Support Social and Emotional Development</w:t>
            </w:r>
          </w:p>
          <w:p w:rsidR="00355B4C" w:rsidRDefault="00355B4C" w:rsidP="0082172F">
            <w:pPr>
              <w:cnfStyle w:val="000000100000" w:firstRow="0" w:lastRow="0" w:firstColumn="0" w:lastColumn="0" w:oddVBand="0" w:evenVBand="0" w:oddHBand="1" w:evenHBand="0" w:firstRowFirstColumn="0" w:firstRowLastColumn="0" w:lastRowFirstColumn="0" w:lastRowLastColumn="0"/>
            </w:pPr>
            <w:r>
              <w:t>This tool takes inventory of the environmental supports that promote children’s social and emotional development.</w:t>
            </w:r>
          </w:p>
          <w:p w:rsidR="004378A7" w:rsidRDefault="004378A7" w:rsidP="0082172F">
            <w:pPr>
              <w:cnfStyle w:val="000000100000" w:firstRow="0" w:lastRow="0" w:firstColumn="0" w:lastColumn="0" w:oddVBand="0" w:evenVBand="0" w:oddHBand="1" w:evenHBand="0" w:firstRowFirstColumn="0" w:firstRowLastColumn="0" w:lastRowFirstColumn="0" w:lastRowLastColumn="0"/>
              <w:rPr>
                <w:b/>
                <w:sz w:val="24"/>
                <w:szCs w:val="24"/>
              </w:rPr>
            </w:pPr>
          </w:p>
        </w:tc>
      </w:tr>
      <w:tr w:rsidR="004378A7" w:rsidTr="0048517A">
        <w:tc>
          <w:tcPr>
            <w:cnfStyle w:val="001000000000" w:firstRow="0" w:lastRow="0" w:firstColumn="1" w:lastColumn="0" w:oddVBand="0" w:evenVBand="0" w:oddHBand="0" w:evenHBand="0" w:firstRowFirstColumn="0" w:firstRowLastColumn="0" w:lastRowFirstColumn="0" w:lastRowLastColumn="0"/>
            <w:tcW w:w="1638" w:type="dxa"/>
          </w:tcPr>
          <w:p w:rsidR="0082172F" w:rsidRPr="00086E79" w:rsidRDefault="0082172F" w:rsidP="00086E79">
            <w:pPr>
              <w:rPr>
                <w:b/>
                <w:sz w:val="24"/>
                <w:szCs w:val="24"/>
              </w:rPr>
            </w:pPr>
            <w:r w:rsidRPr="00086E79">
              <w:rPr>
                <w:b/>
                <w:sz w:val="24"/>
                <w:szCs w:val="24"/>
              </w:rPr>
              <w:t xml:space="preserve">Part 2: </w:t>
            </w:r>
          </w:p>
          <w:p w:rsidR="004378A7" w:rsidRPr="00086E79" w:rsidRDefault="00051F1B" w:rsidP="009A1D78">
            <w:pPr>
              <w:rPr>
                <w:b/>
                <w:sz w:val="24"/>
                <w:szCs w:val="24"/>
              </w:rPr>
            </w:pPr>
            <w:r>
              <w:rPr>
                <w:b/>
                <w:sz w:val="24"/>
                <w:szCs w:val="24"/>
              </w:rPr>
              <w:t>Administrator</w:t>
            </w:r>
            <w:r w:rsidR="0082172F" w:rsidRPr="00086E79">
              <w:rPr>
                <w:b/>
                <w:sz w:val="24"/>
                <w:szCs w:val="24"/>
              </w:rPr>
              <w:t xml:space="preserve"> Tool</w:t>
            </w:r>
          </w:p>
        </w:tc>
        <w:tc>
          <w:tcPr>
            <w:tcW w:w="7938" w:type="dxa"/>
          </w:tcPr>
          <w:p w:rsidR="0082172F" w:rsidRDefault="0082172F" w:rsidP="0082172F">
            <w:pPr>
              <w:cnfStyle w:val="000000000000" w:firstRow="0" w:lastRow="0" w:firstColumn="0" w:lastColumn="0" w:oddVBand="0" w:evenVBand="0" w:oddHBand="0" w:evenHBand="0" w:firstRowFirstColumn="0" w:firstRowLastColumn="0" w:lastRowFirstColumn="0" w:lastRowLastColumn="0"/>
              <w:rPr>
                <w:b/>
                <w:smallCaps/>
              </w:rPr>
            </w:pPr>
          </w:p>
          <w:p w:rsidR="00355B4C" w:rsidRDefault="00355B4C" w:rsidP="0082172F">
            <w:pPr>
              <w:cnfStyle w:val="000000000000" w:firstRow="0" w:lastRow="0" w:firstColumn="0" w:lastColumn="0" w:oddVBand="0" w:evenVBand="0" w:oddHBand="0" w:evenHBand="0" w:firstRowFirstColumn="0" w:firstRowLastColumn="0" w:lastRowFirstColumn="0" w:lastRowLastColumn="0"/>
              <w:rPr>
                <w:b/>
              </w:rPr>
            </w:pPr>
            <w:r>
              <w:rPr>
                <w:b/>
                <w:smallCaps/>
              </w:rPr>
              <w:t>5</w:t>
            </w:r>
            <w:r w:rsidR="0082172F">
              <w:rPr>
                <w:b/>
                <w:smallCaps/>
              </w:rPr>
              <w:t>.</w:t>
            </w:r>
            <w:r w:rsidR="0082172F" w:rsidRPr="00752E7F">
              <w:rPr>
                <w:b/>
              </w:rPr>
              <w:t>Program Improvement</w:t>
            </w:r>
            <w:r>
              <w:rPr>
                <w:b/>
              </w:rPr>
              <w:t xml:space="preserve"> and Reflection</w:t>
            </w:r>
          </w:p>
          <w:p w:rsidR="0082172F" w:rsidRDefault="0082172F" w:rsidP="0082172F">
            <w:pPr>
              <w:cnfStyle w:val="000000000000" w:firstRow="0" w:lastRow="0" w:firstColumn="0" w:lastColumn="0" w:oddVBand="0" w:evenVBand="0" w:oddHBand="0" w:evenHBand="0" w:firstRowFirstColumn="0" w:firstRowLastColumn="0" w:lastRowFirstColumn="0" w:lastRowLastColumn="0"/>
            </w:pPr>
            <w:r>
              <w:t>Th</w:t>
            </w:r>
            <w:r w:rsidR="00355B4C">
              <w:t xml:space="preserve">is worksheet helps observers translate observations into actions that promote the identification of school/program needs and priorities to support social and emotional development </w:t>
            </w:r>
            <w:r w:rsidRPr="001C2E63">
              <w:t>that are aligned to the Pre</w:t>
            </w:r>
            <w:r>
              <w:t xml:space="preserve">kindergarten </w:t>
            </w:r>
            <w:r w:rsidRPr="001C2E63">
              <w:t>Foundation</w:t>
            </w:r>
            <w:r>
              <w:t xml:space="preserve"> for the Common Core.</w:t>
            </w:r>
          </w:p>
          <w:p w:rsidR="004378A7" w:rsidRDefault="004378A7" w:rsidP="00355B4C">
            <w:pPr>
              <w:cnfStyle w:val="000000000000" w:firstRow="0" w:lastRow="0" w:firstColumn="0" w:lastColumn="0" w:oddVBand="0" w:evenVBand="0" w:oddHBand="0" w:evenHBand="0" w:firstRowFirstColumn="0" w:firstRowLastColumn="0" w:lastRowFirstColumn="0" w:lastRowLastColumn="0"/>
              <w:rPr>
                <w:b/>
                <w:sz w:val="24"/>
                <w:szCs w:val="24"/>
              </w:rPr>
            </w:pPr>
          </w:p>
        </w:tc>
      </w:tr>
    </w:tbl>
    <w:p w:rsidR="004378A7" w:rsidRDefault="004378A7" w:rsidP="00DD7CAF">
      <w:pPr>
        <w:rPr>
          <w:b/>
          <w:sz w:val="24"/>
          <w:szCs w:val="24"/>
        </w:rPr>
      </w:pPr>
    </w:p>
    <w:p w:rsidR="004378A7" w:rsidRDefault="004378A7" w:rsidP="00DD7CAF">
      <w:pPr>
        <w:rPr>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4068"/>
      </w:tblGrid>
      <w:tr w:rsidR="003E40C4" w:rsidTr="0082172F">
        <w:trPr>
          <w:trHeight w:val="1584"/>
          <w:jc w:val="center"/>
        </w:trPr>
        <w:tc>
          <w:tcPr>
            <w:tcW w:w="5508" w:type="dxa"/>
            <w:shd w:val="clear" w:color="auto" w:fill="234170" w:themeFill="text2" w:themeFillShade="BF"/>
            <w:vAlign w:val="center"/>
          </w:tcPr>
          <w:p w:rsidR="003E40C4" w:rsidRPr="005D740C" w:rsidRDefault="003E40C4" w:rsidP="005D740C">
            <w:pPr>
              <w:jc w:val="center"/>
              <w:rPr>
                <w:color w:val="FFFFFF" w:themeColor="background1"/>
              </w:rPr>
            </w:pPr>
            <w:r w:rsidRPr="005D740C">
              <w:rPr>
                <w:color w:val="FFFFFF" w:themeColor="background1"/>
              </w:rPr>
              <w:t>This series was developed by the New York State Education Department, Office of Early Learning, in partnership with the Northeast Comprehensive Center.</w:t>
            </w:r>
          </w:p>
          <w:p w:rsidR="003E40C4" w:rsidRDefault="003E40C4" w:rsidP="005D740C">
            <w:pPr>
              <w:jc w:val="center"/>
              <w:rPr>
                <w:b/>
              </w:rPr>
            </w:pPr>
            <w:r w:rsidRPr="005D740C">
              <w:rPr>
                <w:color w:val="FFFFFF" w:themeColor="background1"/>
              </w:rPr>
              <w:t xml:space="preserve">For more resources in this series, visit </w:t>
            </w:r>
            <w:hyperlink r:id="rId9" w:history="1">
              <w:r w:rsidRPr="005D740C">
                <w:rPr>
                  <w:rStyle w:val="Hyperlink"/>
                  <w:color w:val="FFFFFF" w:themeColor="background1"/>
                </w:rPr>
                <w:t>www.p12.nysed.gov/earlylearning</w:t>
              </w:r>
            </w:hyperlink>
          </w:p>
        </w:tc>
        <w:tc>
          <w:tcPr>
            <w:tcW w:w="4068" w:type="dxa"/>
            <w:vAlign w:val="center"/>
          </w:tcPr>
          <w:p w:rsidR="003E40C4" w:rsidRDefault="003E40C4" w:rsidP="005D740C">
            <w:pPr>
              <w:jc w:val="center"/>
              <w:rPr>
                <w:b/>
              </w:rPr>
            </w:pPr>
            <w:r>
              <w:rPr>
                <w:b/>
                <w:bCs/>
                <w:noProof/>
                <w:color w:val="2F5897" w:themeColor="text2"/>
                <w:spacing w:val="60"/>
                <w:sz w:val="20"/>
                <w:szCs w:val="20"/>
              </w:rPr>
              <w:drawing>
                <wp:inline distT="0" distB="0" distL="0" distR="0" wp14:anchorId="5764C8C6" wp14:editId="50772BBF">
                  <wp:extent cx="504825" cy="48952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577" cy="490257"/>
                          </a:xfrm>
                          <a:prstGeom prst="rect">
                            <a:avLst/>
                          </a:prstGeom>
                          <a:noFill/>
                          <a:ln>
                            <a:noFill/>
                          </a:ln>
                        </pic:spPr>
                      </pic:pic>
                    </a:graphicData>
                  </a:graphic>
                </wp:inline>
              </w:drawing>
            </w:r>
            <w:r>
              <w:rPr>
                <w:noProof/>
              </w:rPr>
              <w:drawing>
                <wp:inline distT="0" distB="0" distL="0" distR="0" wp14:anchorId="06D613BC" wp14:editId="5DBFC280">
                  <wp:extent cx="2409825" cy="1935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6377" cy="196497"/>
                          </a:xfrm>
                          <a:prstGeom prst="rect">
                            <a:avLst/>
                          </a:prstGeom>
                          <a:noFill/>
                          <a:ln>
                            <a:noFill/>
                          </a:ln>
                        </pic:spPr>
                      </pic:pic>
                    </a:graphicData>
                  </a:graphic>
                </wp:inline>
              </w:drawing>
            </w:r>
          </w:p>
        </w:tc>
      </w:tr>
    </w:tbl>
    <w:p w:rsidR="003E40C4" w:rsidRDefault="003E40C4">
      <w:pPr>
        <w:rPr>
          <w:b/>
        </w:rPr>
      </w:pPr>
    </w:p>
    <w:p w:rsidR="00313DDD" w:rsidRDefault="00313DDD">
      <w:pPr>
        <w:sectPr w:rsidR="00313DDD" w:rsidSect="008314AF">
          <w:footerReference w:type="default" r:id="rId11"/>
          <w:footerReference w:type="first" r:id="rId12"/>
          <w:pgSz w:w="12240" w:h="15840"/>
          <w:pgMar w:top="1440" w:right="1440" w:bottom="1440" w:left="1440" w:header="720" w:footer="720" w:gutter="0"/>
          <w:pgNumType w:start="0"/>
          <w:cols w:space="720"/>
          <w:titlePg/>
          <w:docGrid w:linePitch="360"/>
        </w:sectPr>
      </w:pPr>
    </w:p>
    <w:p w:rsidR="00313DDD" w:rsidRPr="00595BD5" w:rsidRDefault="00313DDD" w:rsidP="00313DDD">
      <w:pPr>
        <w:pStyle w:val="Heading1"/>
      </w:pPr>
      <w:r w:rsidRPr="00595BD5">
        <w:lastRenderedPageBreak/>
        <w:t>1. Purpose and Directions for Use</w:t>
      </w:r>
    </w:p>
    <w:p w:rsidR="00313DDD" w:rsidRDefault="00313DDD" w:rsidP="00313DDD">
      <w:pPr>
        <w:spacing w:after="0" w:line="240" w:lineRule="auto"/>
      </w:pPr>
    </w:p>
    <w:p w:rsidR="00313DDD" w:rsidRDefault="00313DDD" w:rsidP="00313DDD">
      <w:pPr>
        <w:spacing w:after="0" w:line="240" w:lineRule="auto"/>
      </w:pPr>
      <w:r w:rsidRPr="00632313">
        <w:rPr>
          <w:b/>
        </w:rPr>
        <w:t>Purpose</w:t>
      </w:r>
      <w:r>
        <w:t xml:space="preserve">: This observation and reflection tool was developed to help principals/site managers organize their impressions of the implementation of the </w:t>
      </w:r>
      <w:r w:rsidRPr="00F217D1">
        <w:rPr>
          <w:i/>
        </w:rPr>
        <w:t>New York State Prekindergarten Foundation for the Common Core</w:t>
      </w:r>
      <w:r>
        <w:t xml:space="preserve"> (</w:t>
      </w:r>
      <w:proofErr w:type="spellStart"/>
      <w:r>
        <w:t>Prek</w:t>
      </w:r>
      <w:proofErr w:type="spellEnd"/>
      <w:r>
        <w:t xml:space="preserve"> Foundation). This tool focuses on </w:t>
      </w:r>
      <w:r w:rsidRPr="009C6946">
        <w:rPr>
          <w:b/>
        </w:rPr>
        <w:t xml:space="preserve">Domain 3: Social and </w:t>
      </w:r>
      <w:r w:rsidRPr="00664225">
        <w:rPr>
          <w:b/>
        </w:rPr>
        <w:t>Emotional Learning (SEL)</w:t>
      </w:r>
      <w:r w:rsidRPr="00664225">
        <w:t xml:space="preserve">. This tool is designed to provide a snapshot to help administrators reflect on program design and teaching practices that support SEL. While this tool </w:t>
      </w:r>
      <w:r w:rsidR="00A5779A">
        <w:t xml:space="preserve">is focused on the </w:t>
      </w:r>
      <w:r w:rsidRPr="00664225">
        <w:t xml:space="preserve">prekindergarten </w:t>
      </w:r>
      <w:r w:rsidR="00A5779A">
        <w:t>level</w:t>
      </w:r>
      <w:r w:rsidRPr="00664225">
        <w:t xml:space="preserve">, </w:t>
      </w:r>
      <w:r w:rsidR="00A5779A">
        <w:t xml:space="preserve">teachers and administrators at the kindergarten to third grade levels can adapt it to fit their needs. </w:t>
      </w:r>
    </w:p>
    <w:p w:rsidR="00313DDD" w:rsidRDefault="00313DDD" w:rsidP="00313DDD">
      <w:pPr>
        <w:spacing w:after="0" w:line="240" w:lineRule="auto"/>
      </w:pPr>
    </w:p>
    <w:p w:rsidR="00313DDD" w:rsidRDefault="00313DDD" w:rsidP="00313DDD">
      <w:pPr>
        <w:spacing w:after="0" w:line="240" w:lineRule="auto"/>
      </w:pPr>
      <w:r w:rsidRPr="00833249">
        <w:rPr>
          <w:b/>
        </w:rPr>
        <w:t>Directions</w:t>
      </w:r>
      <w:r>
        <w:t xml:space="preserve">: This tool requires an observer to conduct two 20-30 minute observations in a classroom, plus a 10 minute environmental scan in each classroom. The observations may be done on the same day or on different days. The tool may be used by </w:t>
      </w:r>
      <w:r w:rsidRPr="00664225">
        <w:t>administrators or peer teams of teachers who then work with administrators to reflect on program design and practices.</w:t>
      </w:r>
      <w:r w:rsidRPr="00664225">
        <w:rPr>
          <w:rStyle w:val="EndnoteReference"/>
        </w:rPr>
        <w:t xml:space="preserve"> </w:t>
      </w:r>
      <w:r w:rsidRPr="00664225">
        <w:t>This resource tool is intended to guide reflections about the program resources and supports in SEL and to help guide next steps to implementation. It is not designed or intended to be used as part of a teacher evaluation system. Observers may opt to leave classroom/teacher identifiers off of the observation forms.</w:t>
      </w:r>
    </w:p>
    <w:p w:rsidR="00313DDD" w:rsidRDefault="00313DDD" w:rsidP="00313DDD">
      <w:pPr>
        <w:spacing w:after="0" w:line="240" w:lineRule="auto"/>
        <w:ind w:left="360"/>
      </w:pPr>
    </w:p>
    <w:p w:rsidR="00313DDD" w:rsidRDefault="00313DDD" w:rsidP="00313DDD">
      <w:pPr>
        <w:spacing w:after="0" w:line="240" w:lineRule="auto"/>
      </w:pPr>
      <w:r>
        <w:t xml:space="preserve">The </w:t>
      </w:r>
      <w:r w:rsidRPr="00595BD5">
        <w:rPr>
          <w:b/>
        </w:rPr>
        <w:t>Child Observation</w:t>
      </w:r>
      <w:r>
        <w:t xml:space="preserve"> scan asks you to observe the behaviors of children during at least a 30 minute period. You may consider doing two separate 30 minute observations at different times of day, but you should remain for at least 30 minutes each time. The scan is organized by the subcategories in the </w:t>
      </w:r>
      <w:proofErr w:type="spellStart"/>
      <w:r>
        <w:t>Prek</w:t>
      </w:r>
      <w:proofErr w:type="spellEnd"/>
      <w:r>
        <w:t xml:space="preserve"> Foundation and includes a list of “Potential Red Flags.” Make a slash [/] mark each time you observe a child doing a positive and “red flag” behavior in the Number of Times Observed column. If there is no opportunity to observe a behavior, mark the N/A column. Then count the Times Observed and write the number in the Total Times Observed column. Summarize your overall impression at the bottom. </w:t>
      </w:r>
    </w:p>
    <w:p w:rsidR="00313DDD" w:rsidRDefault="00313DDD" w:rsidP="00313DDD">
      <w:pPr>
        <w:pStyle w:val="ListParagraph"/>
        <w:spacing w:after="0" w:line="240" w:lineRule="auto"/>
      </w:pPr>
    </w:p>
    <w:p w:rsidR="00313DDD" w:rsidRDefault="00313DDD" w:rsidP="00313DDD">
      <w:pPr>
        <w:spacing w:after="0" w:line="240" w:lineRule="auto"/>
      </w:pPr>
      <w:r>
        <w:t xml:space="preserve">The </w:t>
      </w:r>
      <w:r w:rsidRPr="00595BD5">
        <w:rPr>
          <w:b/>
        </w:rPr>
        <w:t>Adult Observation</w:t>
      </w:r>
      <w:r>
        <w:t xml:space="preserve"> scan asks you to observe the behaviors of the adults during a 30 minute period. The scan is organized by the subcategories in the </w:t>
      </w:r>
      <w:proofErr w:type="spellStart"/>
      <w:r>
        <w:t>Prek</w:t>
      </w:r>
      <w:proofErr w:type="spellEnd"/>
      <w:r>
        <w:t xml:space="preserve"> Foundation and includes a list of “Potential Red Flags.” Make a slash [/] mark each time you observe an adult doing a positive and “red flag” behavior in the Number of Times Observed column. If there is no opportunity to observe a behavior, mark the N/A column. Then count the Times Observed and write the number in the Total Times Observed column. Summarize your overall impression at the bottom.</w:t>
      </w:r>
    </w:p>
    <w:p w:rsidR="00313DDD" w:rsidRDefault="00313DDD" w:rsidP="00313DDD">
      <w:pPr>
        <w:pStyle w:val="ListParagraph"/>
        <w:spacing w:after="0" w:line="240" w:lineRule="auto"/>
      </w:pPr>
    </w:p>
    <w:p w:rsidR="00313DDD" w:rsidRDefault="00313DDD" w:rsidP="00313DDD">
      <w:pPr>
        <w:spacing w:after="0" w:line="240" w:lineRule="auto"/>
      </w:pPr>
      <w:r>
        <w:t xml:space="preserve">The </w:t>
      </w:r>
      <w:r w:rsidRPr="00595BD5">
        <w:rPr>
          <w:b/>
        </w:rPr>
        <w:t>Environment/Structures that Support Social and Emotional Development</w:t>
      </w:r>
      <w:r>
        <w:t xml:space="preserve"> inventory asks you to scan the classroom to inventory environmental supports that promote SEL.</w:t>
      </w:r>
    </w:p>
    <w:p w:rsidR="00313DDD" w:rsidRDefault="00313DDD" w:rsidP="00313DDD">
      <w:pPr>
        <w:pStyle w:val="ListParagraph"/>
        <w:spacing w:after="0" w:line="240" w:lineRule="auto"/>
      </w:pPr>
    </w:p>
    <w:p w:rsidR="00313DDD" w:rsidRDefault="00313DDD" w:rsidP="00313DDD">
      <w:pPr>
        <w:spacing w:after="0" w:line="240" w:lineRule="auto"/>
      </w:pPr>
      <w:r>
        <w:t xml:space="preserve">The </w:t>
      </w:r>
      <w:r w:rsidRPr="00595BD5">
        <w:rPr>
          <w:b/>
        </w:rPr>
        <w:t>Program Improvement and Reflection</w:t>
      </w:r>
      <w:r>
        <w:t xml:space="preserve"> worksheet helps program administrators translate the </w:t>
      </w:r>
      <w:proofErr w:type="spellStart"/>
      <w:r>
        <w:t>Prek</w:t>
      </w:r>
      <w:proofErr w:type="spellEnd"/>
      <w:r>
        <w:t xml:space="preserve"> Foundation standards and classroom observations into actions that promote the identification of school/program needs and priorities to support SEL that are aligned to New York State’s Prekindergarten Program Implementation Guidance.</w:t>
      </w:r>
    </w:p>
    <w:p w:rsidR="00313DDD" w:rsidRDefault="00313DDD" w:rsidP="00313DDD">
      <w:pPr>
        <w:spacing w:after="0" w:line="240" w:lineRule="auto"/>
      </w:pPr>
    </w:p>
    <w:p w:rsidR="00313DDD" w:rsidRDefault="00313DDD" w:rsidP="00313DDD">
      <w:pPr>
        <w:spacing w:after="0" w:line="240" w:lineRule="auto"/>
      </w:pPr>
    </w:p>
    <w:p w:rsidR="00313DDD" w:rsidRDefault="00313DDD" w:rsidP="00313DDD">
      <w:pPr>
        <w:spacing w:after="0" w:line="240" w:lineRule="auto"/>
      </w:pPr>
    </w:p>
    <w:p w:rsidR="00313DDD" w:rsidRDefault="00313DDD" w:rsidP="00313DDD">
      <w:pPr>
        <w:spacing w:after="0" w:line="240" w:lineRule="auto"/>
      </w:pPr>
    </w:p>
    <w:p w:rsidR="00313DDD" w:rsidRDefault="00313DDD" w:rsidP="00313DDD">
      <w:pPr>
        <w:spacing w:after="0" w:line="240" w:lineRule="auto"/>
      </w:pPr>
    </w:p>
    <w:p w:rsidR="00313DDD" w:rsidRDefault="00313DDD" w:rsidP="00313DDD">
      <w:pPr>
        <w:spacing w:after="0" w:line="240" w:lineRule="auto"/>
        <w:sectPr w:rsidR="00313DDD" w:rsidSect="009976F8">
          <w:pgSz w:w="12240" w:h="15840"/>
          <w:pgMar w:top="720" w:right="720" w:bottom="720" w:left="720" w:header="720" w:footer="720" w:gutter="0"/>
          <w:cols w:space="720"/>
          <w:titlePg/>
          <w:docGrid w:linePitch="360"/>
        </w:sectPr>
      </w:pPr>
    </w:p>
    <w:tbl>
      <w:tblPr>
        <w:tblStyle w:val="TableGrid"/>
        <w:tblW w:w="11088" w:type="dxa"/>
        <w:tblLayout w:type="fixed"/>
        <w:tblLook w:val="04A0" w:firstRow="1" w:lastRow="0" w:firstColumn="1" w:lastColumn="0" w:noHBand="0" w:noVBand="1"/>
      </w:tblPr>
      <w:tblGrid>
        <w:gridCol w:w="5868"/>
        <w:gridCol w:w="3690"/>
        <w:gridCol w:w="540"/>
        <w:gridCol w:w="990"/>
      </w:tblGrid>
      <w:tr w:rsidR="00313DDD" w:rsidRPr="00F626EE" w:rsidTr="00940FA7">
        <w:trPr>
          <w:cantSplit/>
          <w:trHeight w:val="432"/>
        </w:trPr>
        <w:tc>
          <w:tcPr>
            <w:tcW w:w="11088" w:type="dxa"/>
            <w:gridSpan w:val="4"/>
            <w:tcBorders>
              <w:top w:val="nil"/>
            </w:tcBorders>
          </w:tcPr>
          <w:p w:rsidR="00313DDD" w:rsidRPr="002F710A" w:rsidRDefault="00313DDD" w:rsidP="002D3F92">
            <w:pPr>
              <w:ind w:left="360"/>
              <w:rPr>
                <w:b/>
              </w:rPr>
            </w:pPr>
            <w:r w:rsidRPr="00940FA7">
              <w:rPr>
                <w:rStyle w:val="Heading2Char"/>
              </w:rPr>
              <w:lastRenderedPageBreak/>
              <w:t>2. Child Observation Scan</w:t>
            </w:r>
            <w:r w:rsidRPr="002F710A">
              <w:rPr>
                <w:b/>
              </w:rPr>
              <w:tab/>
            </w:r>
            <w:r w:rsidRPr="002F710A">
              <w:rPr>
                <w:b/>
              </w:rPr>
              <w:tab/>
              <w:t>Date:____________</w:t>
            </w:r>
            <w:r w:rsidRPr="002F710A">
              <w:rPr>
                <w:b/>
              </w:rPr>
              <w:tab/>
              <w:t>Classroom: ________________</w:t>
            </w:r>
          </w:p>
          <w:p w:rsidR="00313DDD" w:rsidRPr="00F626EE" w:rsidRDefault="00313DDD" w:rsidP="002D3F92">
            <w:pPr>
              <w:pStyle w:val="ListParagraph"/>
              <w:ind w:left="1080"/>
              <w:rPr>
                <w:b/>
              </w:rPr>
            </w:pPr>
            <w:r>
              <w:rPr>
                <w:b/>
              </w:rPr>
              <w:t>Children’s Age Range: ______________________________ Observer: _____________________</w:t>
            </w:r>
          </w:p>
        </w:tc>
      </w:tr>
      <w:tr w:rsidR="00313DDD" w:rsidRPr="002C3917" w:rsidTr="00940FA7">
        <w:trPr>
          <w:cantSplit/>
          <w:trHeight w:val="432"/>
        </w:trPr>
        <w:tc>
          <w:tcPr>
            <w:tcW w:w="5868" w:type="dxa"/>
            <w:tcBorders>
              <w:top w:val="nil"/>
              <w:right w:val="nil"/>
            </w:tcBorders>
          </w:tcPr>
          <w:p w:rsidR="00313DDD" w:rsidRPr="002C3917" w:rsidRDefault="00313DDD" w:rsidP="002D3F92">
            <w:pPr>
              <w:rPr>
                <w:b/>
                <w:sz w:val="16"/>
                <w:szCs w:val="16"/>
              </w:rPr>
            </w:pPr>
          </w:p>
          <w:p w:rsidR="00313DDD" w:rsidRPr="004C6140" w:rsidRDefault="00313DDD" w:rsidP="002D3F92">
            <w:pPr>
              <w:rPr>
                <w:b/>
              </w:rPr>
            </w:pPr>
            <w:r w:rsidRPr="004C6140">
              <w:rPr>
                <w:b/>
              </w:rPr>
              <w:t>Children’s Behavior</w:t>
            </w:r>
          </w:p>
          <w:p w:rsidR="00313DDD" w:rsidRPr="002C3917" w:rsidRDefault="00313DDD" w:rsidP="002D3F92">
            <w:pPr>
              <w:rPr>
                <w:b/>
                <w:sz w:val="16"/>
                <w:szCs w:val="16"/>
              </w:rPr>
            </w:pPr>
          </w:p>
        </w:tc>
        <w:tc>
          <w:tcPr>
            <w:tcW w:w="3690" w:type="dxa"/>
            <w:tcBorders>
              <w:top w:val="nil"/>
              <w:left w:val="nil"/>
              <w:right w:val="nil"/>
            </w:tcBorders>
            <w:vAlign w:val="center"/>
          </w:tcPr>
          <w:p w:rsidR="00313DDD" w:rsidRPr="002C3917" w:rsidRDefault="00313DDD" w:rsidP="002D3F92">
            <w:pPr>
              <w:jc w:val="center"/>
              <w:rPr>
                <w:b/>
                <w:sz w:val="16"/>
                <w:szCs w:val="16"/>
              </w:rPr>
            </w:pPr>
            <w:r>
              <w:rPr>
                <w:b/>
                <w:sz w:val="16"/>
                <w:szCs w:val="16"/>
              </w:rPr>
              <w:t>Number of Times Observed</w:t>
            </w:r>
          </w:p>
        </w:tc>
        <w:tc>
          <w:tcPr>
            <w:tcW w:w="540" w:type="dxa"/>
            <w:tcBorders>
              <w:top w:val="nil"/>
              <w:left w:val="nil"/>
              <w:right w:val="nil"/>
            </w:tcBorders>
            <w:vAlign w:val="center"/>
          </w:tcPr>
          <w:p w:rsidR="00313DDD" w:rsidRPr="002C3917" w:rsidRDefault="00313DDD" w:rsidP="002D3F92">
            <w:pPr>
              <w:jc w:val="center"/>
              <w:rPr>
                <w:b/>
                <w:sz w:val="16"/>
                <w:szCs w:val="16"/>
              </w:rPr>
            </w:pPr>
            <w:r>
              <w:rPr>
                <w:b/>
                <w:sz w:val="16"/>
                <w:szCs w:val="16"/>
              </w:rPr>
              <w:t>N/A</w:t>
            </w:r>
          </w:p>
        </w:tc>
        <w:tc>
          <w:tcPr>
            <w:tcW w:w="990" w:type="dxa"/>
            <w:tcBorders>
              <w:top w:val="nil"/>
              <w:left w:val="nil"/>
            </w:tcBorders>
            <w:vAlign w:val="center"/>
          </w:tcPr>
          <w:p w:rsidR="00313DDD" w:rsidRPr="002C3917" w:rsidRDefault="00313DDD" w:rsidP="002D3F92">
            <w:pPr>
              <w:jc w:val="center"/>
              <w:rPr>
                <w:b/>
                <w:sz w:val="16"/>
                <w:szCs w:val="16"/>
              </w:rPr>
            </w:pPr>
            <w:r>
              <w:rPr>
                <w:b/>
                <w:sz w:val="16"/>
                <w:szCs w:val="16"/>
              </w:rPr>
              <w:t>Total Times Observed</w:t>
            </w:r>
          </w:p>
        </w:tc>
      </w:tr>
      <w:tr w:rsidR="00313DDD" w:rsidRPr="00780DBB" w:rsidTr="00940FA7">
        <w:tc>
          <w:tcPr>
            <w:tcW w:w="5868" w:type="dxa"/>
            <w:shd w:val="clear" w:color="auto" w:fill="F2F2F2" w:themeFill="background1" w:themeFillShade="F2"/>
          </w:tcPr>
          <w:p w:rsidR="00313DDD" w:rsidRPr="00780DBB" w:rsidRDefault="00313DDD" w:rsidP="002D3F92">
            <w:pPr>
              <w:rPr>
                <w:b/>
              </w:rPr>
            </w:pPr>
            <w:r w:rsidRPr="00780DBB">
              <w:rPr>
                <w:b/>
              </w:rPr>
              <w:t xml:space="preserve">Self </w:t>
            </w:r>
            <w:r>
              <w:rPr>
                <w:b/>
              </w:rPr>
              <w:t>–</w:t>
            </w:r>
            <w:r w:rsidRPr="00780DBB">
              <w:rPr>
                <w:b/>
              </w:rPr>
              <w:t>Concept and Self –Awareness…Look for</w:t>
            </w:r>
            <w:r>
              <w:rPr>
                <w:b/>
              </w:rPr>
              <w:t xml:space="preserve"> children:</w:t>
            </w:r>
          </w:p>
        </w:tc>
        <w:tc>
          <w:tcPr>
            <w:tcW w:w="3690" w:type="dxa"/>
            <w:shd w:val="clear" w:color="auto" w:fill="F2F2F2" w:themeFill="background1" w:themeFillShade="F2"/>
            <w:vAlign w:val="center"/>
          </w:tcPr>
          <w:p w:rsidR="00313DDD" w:rsidRPr="00780DBB" w:rsidRDefault="00313DDD" w:rsidP="002D3F92">
            <w:pPr>
              <w:jc w:val="center"/>
              <w:rPr>
                <w:b/>
              </w:rPr>
            </w:pPr>
          </w:p>
        </w:tc>
        <w:tc>
          <w:tcPr>
            <w:tcW w:w="540" w:type="dxa"/>
            <w:shd w:val="clear" w:color="auto" w:fill="F2F2F2" w:themeFill="background1" w:themeFillShade="F2"/>
            <w:vAlign w:val="center"/>
          </w:tcPr>
          <w:p w:rsidR="00313DDD" w:rsidRPr="00780DBB" w:rsidRDefault="00313DDD" w:rsidP="002D3F92">
            <w:pPr>
              <w:jc w:val="center"/>
              <w:rPr>
                <w:b/>
              </w:rPr>
            </w:pPr>
          </w:p>
        </w:tc>
        <w:tc>
          <w:tcPr>
            <w:tcW w:w="990" w:type="dxa"/>
            <w:shd w:val="clear" w:color="auto" w:fill="F2F2F2" w:themeFill="background1" w:themeFillShade="F2"/>
            <w:vAlign w:val="center"/>
          </w:tcPr>
          <w:p w:rsidR="00313DDD" w:rsidRPr="00780DBB" w:rsidRDefault="00313DDD" w:rsidP="002D3F92">
            <w:pPr>
              <w:jc w:val="center"/>
              <w:rPr>
                <w:b/>
              </w:rPr>
            </w:pPr>
          </w:p>
        </w:tc>
      </w:tr>
      <w:tr w:rsidR="00313DDD" w:rsidTr="00940FA7">
        <w:trPr>
          <w:trHeight w:val="432"/>
        </w:trPr>
        <w:tc>
          <w:tcPr>
            <w:tcW w:w="5868" w:type="dxa"/>
            <w:vAlign w:val="center"/>
          </w:tcPr>
          <w:p w:rsidR="00313DDD" w:rsidRDefault="00313DDD" w:rsidP="002D3F92">
            <w:pPr>
              <w:pStyle w:val="ListParagraph"/>
              <w:ind w:left="0"/>
            </w:pPr>
            <w:r>
              <w:t>Expressing needs/feelings appropriately</w:t>
            </w:r>
          </w:p>
        </w:tc>
        <w:tc>
          <w:tcPr>
            <w:tcW w:w="3690" w:type="dxa"/>
            <w:vAlign w:val="center"/>
          </w:tcPr>
          <w:p w:rsidR="00313DDD" w:rsidRDefault="00313DDD" w:rsidP="002D3F92"/>
        </w:tc>
        <w:tc>
          <w:tcPr>
            <w:tcW w:w="540" w:type="dxa"/>
            <w:vAlign w:val="center"/>
          </w:tcPr>
          <w:p w:rsidR="00313DDD" w:rsidRDefault="00313DDD" w:rsidP="002D3F92"/>
        </w:tc>
        <w:tc>
          <w:tcPr>
            <w:tcW w:w="990" w:type="dxa"/>
            <w:vAlign w:val="center"/>
          </w:tcPr>
          <w:p w:rsidR="00313DDD" w:rsidRDefault="00313DDD" w:rsidP="002D3F92"/>
        </w:tc>
      </w:tr>
      <w:tr w:rsidR="00313DDD" w:rsidTr="00940FA7">
        <w:trPr>
          <w:trHeight w:val="432"/>
        </w:trPr>
        <w:tc>
          <w:tcPr>
            <w:tcW w:w="5868" w:type="dxa"/>
            <w:vAlign w:val="center"/>
          </w:tcPr>
          <w:p w:rsidR="00313DDD" w:rsidRDefault="00313DDD" w:rsidP="002D3F92">
            <w:pPr>
              <w:pStyle w:val="ListParagraph"/>
              <w:ind w:left="0"/>
            </w:pPr>
            <w:r>
              <w:t>Showing willingness to try tasks, independently or with support</w:t>
            </w:r>
          </w:p>
        </w:tc>
        <w:tc>
          <w:tcPr>
            <w:tcW w:w="3690" w:type="dxa"/>
            <w:vAlign w:val="center"/>
          </w:tcPr>
          <w:p w:rsidR="00313DDD" w:rsidRDefault="00313DDD" w:rsidP="002D3F92"/>
        </w:tc>
        <w:tc>
          <w:tcPr>
            <w:tcW w:w="540" w:type="dxa"/>
            <w:vAlign w:val="center"/>
          </w:tcPr>
          <w:p w:rsidR="00313DDD" w:rsidRDefault="00313DDD" w:rsidP="002D3F92"/>
        </w:tc>
        <w:tc>
          <w:tcPr>
            <w:tcW w:w="990" w:type="dxa"/>
            <w:vAlign w:val="center"/>
          </w:tcPr>
          <w:p w:rsidR="00313DDD" w:rsidRDefault="00313DDD" w:rsidP="002D3F92"/>
        </w:tc>
      </w:tr>
      <w:tr w:rsidR="00313DDD" w:rsidTr="00940FA7">
        <w:trPr>
          <w:trHeight w:val="432"/>
        </w:trPr>
        <w:tc>
          <w:tcPr>
            <w:tcW w:w="5868" w:type="dxa"/>
            <w:vAlign w:val="center"/>
          </w:tcPr>
          <w:p w:rsidR="00313DDD" w:rsidRDefault="00313DDD" w:rsidP="002D3F92">
            <w:pPr>
              <w:pStyle w:val="ListParagraph"/>
              <w:ind w:left="0"/>
            </w:pPr>
            <w:r>
              <w:t>Taking care of their own needs, independently or with support</w:t>
            </w:r>
          </w:p>
        </w:tc>
        <w:tc>
          <w:tcPr>
            <w:tcW w:w="3690" w:type="dxa"/>
            <w:vAlign w:val="center"/>
          </w:tcPr>
          <w:p w:rsidR="00313DDD" w:rsidRDefault="00313DDD" w:rsidP="002D3F92"/>
        </w:tc>
        <w:tc>
          <w:tcPr>
            <w:tcW w:w="540" w:type="dxa"/>
            <w:vAlign w:val="center"/>
          </w:tcPr>
          <w:p w:rsidR="00313DDD" w:rsidRDefault="00313DDD" w:rsidP="002D3F92"/>
        </w:tc>
        <w:tc>
          <w:tcPr>
            <w:tcW w:w="990" w:type="dxa"/>
            <w:vAlign w:val="center"/>
          </w:tcPr>
          <w:p w:rsidR="00313DDD" w:rsidRDefault="00313DDD" w:rsidP="002D3F92"/>
        </w:tc>
      </w:tr>
      <w:tr w:rsidR="00313DDD" w:rsidRPr="00780DBB" w:rsidTr="00940FA7">
        <w:tc>
          <w:tcPr>
            <w:tcW w:w="5868" w:type="dxa"/>
            <w:shd w:val="clear" w:color="auto" w:fill="F2F2F2" w:themeFill="background1" w:themeFillShade="F2"/>
          </w:tcPr>
          <w:p w:rsidR="00313DDD" w:rsidRPr="00780DBB" w:rsidRDefault="00313DDD" w:rsidP="002D3F92">
            <w:pPr>
              <w:rPr>
                <w:b/>
              </w:rPr>
            </w:pPr>
            <w:r w:rsidRPr="00780DBB">
              <w:rPr>
                <w:b/>
              </w:rPr>
              <w:t>Self-Regulation</w:t>
            </w:r>
            <w:r>
              <w:rPr>
                <w:b/>
              </w:rPr>
              <w:t xml:space="preserve"> and Adaptability…Look for children:</w:t>
            </w:r>
          </w:p>
        </w:tc>
        <w:tc>
          <w:tcPr>
            <w:tcW w:w="3690" w:type="dxa"/>
            <w:shd w:val="clear" w:color="auto" w:fill="F2F2F2" w:themeFill="background1" w:themeFillShade="F2"/>
            <w:vAlign w:val="center"/>
          </w:tcPr>
          <w:p w:rsidR="00313DDD" w:rsidRPr="00780DBB" w:rsidRDefault="00313DDD" w:rsidP="002D3F92">
            <w:pPr>
              <w:jc w:val="center"/>
              <w:rPr>
                <w:b/>
              </w:rPr>
            </w:pPr>
          </w:p>
        </w:tc>
        <w:tc>
          <w:tcPr>
            <w:tcW w:w="540" w:type="dxa"/>
            <w:shd w:val="clear" w:color="auto" w:fill="F2F2F2" w:themeFill="background1" w:themeFillShade="F2"/>
            <w:vAlign w:val="center"/>
          </w:tcPr>
          <w:p w:rsidR="00313DDD" w:rsidRPr="00780DBB" w:rsidRDefault="00313DDD" w:rsidP="002D3F92">
            <w:pPr>
              <w:jc w:val="center"/>
              <w:rPr>
                <w:b/>
              </w:rPr>
            </w:pPr>
          </w:p>
        </w:tc>
        <w:tc>
          <w:tcPr>
            <w:tcW w:w="990" w:type="dxa"/>
            <w:shd w:val="clear" w:color="auto" w:fill="F2F2F2" w:themeFill="background1" w:themeFillShade="F2"/>
            <w:vAlign w:val="center"/>
          </w:tcPr>
          <w:p w:rsidR="00313DDD" w:rsidRPr="00780DBB" w:rsidRDefault="00313DDD" w:rsidP="002D3F92">
            <w:pPr>
              <w:jc w:val="center"/>
              <w:rPr>
                <w:b/>
              </w:rPr>
            </w:pPr>
          </w:p>
        </w:tc>
      </w:tr>
      <w:tr w:rsidR="00313DDD" w:rsidTr="00940FA7">
        <w:trPr>
          <w:trHeight w:val="432"/>
        </w:trPr>
        <w:tc>
          <w:tcPr>
            <w:tcW w:w="5868" w:type="dxa"/>
            <w:vAlign w:val="center"/>
          </w:tcPr>
          <w:p w:rsidR="00313DDD" w:rsidRDefault="00313DDD" w:rsidP="002D3F92">
            <w:pPr>
              <w:pStyle w:val="ListParagraph"/>
              <w:ind w:left="0"/>
            </w:pPr>
            <w:r>
              <w:t xml:space="preserve">Appropriately adjusting behavior during transitions (e.g., entering class, switching activities) </w:t>
            </w:r>
          </w:p>
        </w:tc>
        <w:tc>
          <w:tcPr>
            <w:tcW w:w="3690" w:type="dxa"/>
            <w:vAlign w:val="center"/>
          </w:tcPr>
          <w:p w:rsidR="00313DDD" w:rsidRDefault="00313DDD" w:rsidP="002D3F92"/>
        </w:tc>
        <w:tc>
          <w:tcPr>
            <w:tcW w:w="540" w:type="dxa"/>
            <w:vAlign w:val="center"/>
          </w:tcPr>
          <w:p w:rsidR="00313DDD" w:rsidRDefault="00313DDD" w:rsidP="002D3F92"/>
        </w:tc>
        <w:tc>
          <w:tcPr>
            <w:tcW w:w="990" w:type="dxa"/>
            <w:vAlign w:val="center"/>
          </w:tcPr>
          <w:p w:rsidR="00313DDD" w:rsidRDefault="00313DDD" w:rsidP="002D3F92"/>
        </w:tc>
      </w:tr>
      <w:tr w:rsidR="00313DDD" w:rsidTr="00940FA7">
        <w:trPr>
          <w:trHeight w:val="432"/>
        </w:trPr>
        <w:tc>
          <w:tcPr>
            <w:tcW w:w="5868" w:type="dxa"/>
            <w:vAlign w:val="center"/>
          </w:tcPr>
          <w:p w:rsidR="00313DDD" w:rsidRDefault="00313DDD" w:rsidP="002D3F92">
            <w:pPr>
              <w:pStyle w:val="ListParagraph"/>
              <w:ind w:left="0" w:firstLine="90"/>
            </w:pPr>
            <w:r>
              <w:t>Attending to planned activities/tasks for at least 5 minutes</w:t>
            </w:r>
          </w:p>
        </w:tc>
        <w:tc>
          <w:tcPr>
            <w:tcW w:w="3690" w:type="dxa"/>
            <w:vAlign w:val="center"/>
          </w:tcPr>
          <w:p w:rsidR="00313DDD" w:rsidRDefault="00313DDD" w:rsidP="002D3F92"/>
        </w:tc>
        <w:tc>
          <w:tcPr>
            <w:tcW w:w="540" w:type="dxa"/>
            <w:vAlign w:val="center"/>
          </w:tcPr>
          <w:p w:rsidR="00313DDD" w:rsidRDefault="00313DDD" w:rsidP="002D3F92"/>
        </w:tc>
        <w:tc>
          <w:tcPr>
            <w:tcW w:w="990" w:type="dxa"/>
            <w:vAlign w:val="center"/>
          </w:tcPr>
          <w:p w:rsidR="00313DDD" w:rsidRDefault="00313DDD" w:rsidP="002D3F92"/>
        </w:tc>
      </w:tr>
      <w:tr w:rsidR="00313DDD" w:rsidTr="00940FA7">
        <w:trPr>
          <w:trHeight w:val="432"/>
        </w:trPr>
        <w:tc>
          <w:tcPr>
            <w:tcW w:w="5868" w:type="dxa"/>
            <w:vAlign w:val="center"/>
          </w:tcPr>
          <w:p w:rsidR="00313DDD" w:rsidRDefault="00313DDD" w:rsidP="002D3F92">
            <w:pPr>
              <w:pStyle w:val="ListParagraph"/>
              <w:ind w:left="0" w:firstLine="90"/>
            </w:pPr>
            <w:r>
              <w:t xml:space="preserve">Responding to offers of assistance when under stress </w:t>
            </w:r>
          </w:p>
        </w:tc>
        <w:tc>
          <w:tcPr>
            <w:tcW w:w="3690" w:type="dxa"/>
            <w:vAlign w:val="center"/>
          </w:tcPr>
          <w:p w:rsidR="00313DDD" w:rsidRDefault="00313DDD" w:rsidP="002D3F92"/>
        </w:tc>
        <w:tc>
          <w:tcPr>
            <w:tcW w:w="540" w:type="dxa"/>
            <w:vAlign w:val="center"/>
          </w:tcPr>
          <w:p w:rsidR="00313DDD" w:rsidRDefault="00313DDD" w:rsidP="002D3F92"/>
        </w:tc>
        <w:tc>
          <w:tcPr>
            <w:tcW w:w="990" w:type="dxa"/>
            <w:vAlign w:val="center"/>
          </w:tcPr>
          <w:p w:rsidR="00313DDD" w:rsidRDefault="00313DDD" w:rsidP="002D3F92"/>
        </w:tc>
      </w:tr>
      <w:tr w:rsidR="00313DDD" w:rsidRPr="009E1591" w:rsidTr="00940FA7">
        <w:tc>
          <w:tcPr>
            <w:tcW w:w="5868" w:type="dxa"/>
            <w:shd w:val="clear" w:color="auto" w:fill="F2F2F2" w:themeFill="background1" w:themeFillShade="F2"/>
          </w:tcPr>
          <w:p w:rsidR="00313DDD" w:rsidRPr="009E1591" w:rsidRDefault="00313DDD" w:rsidP="002D3F92">
            <w:pPr>
              <w:rPr>
                <w:b/>
              </w:rPr>
            </w:pPr>
            <w:r w:rsidRPr="009E1591">
              <w:rPr>
                <w:b/>
              </w:rPr>
              <w:t>Relationships with Others</w:t>
            </w:r>
            <w:r>
              <w:rPr>
                <w:b/>
              </w:rPr>
              <w:t>…Look for children:</w:t>
            </w:r>
          </w:p>
        </w:tc>
        <w:tc>
          <w:tcPr>
            <w:tcW w:w="3690" w:type="dxa"/>
            <w:shd w:val="clear" w:color="auto" w:fill="F2F2F2" w:themeFill="background1" w:themeFillShade="F2"/>
            <w:vAlign w:val="center"/>
          </w:tcPr>
          <w:p w:rsidR="00313DDD" w:rsidRPr="009E1591" w:rsidRDefault="00313DDD" w:rsidP="002D3F92">
            <w:pPr>
              <w:jc w:val="center"/>
              <w:rPr>
                <w:b/>
              </w:rPr>
            </w:pPr>
          </w:p>
        </w:tc>
        <w:tc>
          <w:tcPr>
            <w:tcW w:w="540" w:type="dxa"/>
            <w:shd w:val="clear" w:color="auto" w:fill="F2F2F2" w:themeFill="background1" w:themeFillShade="F2"/>
            <w:vAlign w:val="center"/>
          </w:tcPr>
          <w:p w:rsidR="00313DDD" w:rsidRPr="009E1591" w:rsidRDefault="00313DDD" w:rsidP="002D3F92">
            <w:pPr>
              <w:jc w:val="center"/>
              <w:rPr>
                <w:b/>
              </w:rPr>
            </w:pPr>
          </w:p>
        </w:tc>
        <w:tc>
          <w:tcPr>
            <w:tcW w:w="990" w:type="dxa"/>
            <w:shd w:val="clear" w:color="auto" w:fill="F2F2F2" w:themeFill="background1" w:themeFillShade="F2"/>
            <w:vAlign w:val="center"/>
          </w:tcPr>
          <w:p w:rsidR="00313DDD" w:rsidRPr="009E1591" w:rsidRDefault="00313DDD" w:rsidP="002D3F92">
            <w:pPr>
              <w:jc w:val="center"/>
              <w:rPr>
                <w:b/>
              </w:rPr>
            </w:pPr>
          </w:p>
        </w:tc>
      </w:tr>
      <w:tr w:rsidR="00313DDD" w:rsidTr="00940FA7">
        <w:trPr>
          <w:trHeight w:val="432"/>
        </w:trPr>
        <w:tc>
          <w:tcPr>
            <w:tcW w:w="5868" w:type="dxa"/>
            <w:vAlign w:val="center"/>
          </w:tcPr>
          <w:p w:rsidR="00313DDD" w:rsidRDefault="00313DDD" w:rsidP="002D3F92">
            <w:pPr>
              <w:ind w:left="90"/>
            </w:pPr>
            <w:r>
              <w:t>Seeking help from/initiating contact with  adults or peers</w:t>
            </w:r>
          </w:p>
        </w:tc>
        <w:tc>
          <w:tcPr>
            <w:tcW w:w="3690" w:type="dxa"/>
            <w:vAlign w:val="center"/>
          </w:tcPr>
          <w:p w:rsidR="00313DDD" w:rsidRDefault="00313DDD" w:rsidP="002D3F92"/>
        </w:tc>
        <w:tc>
          <w:tcPr>
            <w:tcW w:w="540" w:type="dxa"/>
            <w:vAlign w:val="center"/>
          </w:tcPr>
          <w:p w:rsidR="00313DDD" w:rsidRDefault="00313DDD" w:rsidP="002D3F92"/>
        </w:tc>
        <w:tc>
          <w:tcPr>
            <w:tcW w:w="990" w:type="dxa"/>
            <w:vAlign w:val="center"/>
          </w:tcPr>
          <w:p w:rsidR="00313DDD" w:rsidRDefault="00313DDD" w:rsidP="002D3F92"/>
        </w:tc>
      </w:tr>
      <w:tr w:rsidR="00313DDD" w:rsidTr="00940FA7">
        <w:trPr>
          <w:trHeight w:val="432"/>
        </w:trPr>
        <w:tc>
          <w:tcPr>
            <w:tcW w:w="5868" w:type="dxa"/>
            <w:vAlign w:val="center"/>
          </w:tcPr>
          <w:p w:rsidR="00313DDD" w:rsidRDefault="00313DDD" w:rsidP="002D3F92">
            <w:pPr>
              <w:ind w:left="90"/>
            </w:pPr>
            <w:r>
              <w:t xml:space="preserve">Interacting with/playing/talking with peers </w:t>
            </w:r>
          </w:p>
        </w:tc>
        <w:tc>
          <w:tcPr>
            <w:tcW w:w="3690" w:type="dxa"/>
            <w:vAlign w:val="center"/>
          </w:tcPr>
          <w:p w:rsidR="00313DDD" w:rsidRDefault="00313DDD" w:rsidP="002D3F92"/>
        </w:tc>
        <w:tc>
          <w:tcPr>
            <w:tcW w:w="540" w:type="dxa"/>
            <w:vAlign w:val="center"/>
          </w:tcPr>
          <w:p w:rsidR="00313DDD" w:rsidRDefault="00313DDD" w:rsidP="002D3F92"/>
        </w:tc>
        <w:tc>
          <w:tcPr>
            <w:tcW w:w="990" w:type="dxa"/>
            <w:vAlign w:val="center"/>
          </w:tcPr>
          <w:p w:rsidR="00313DDD" w:rsidRDefault="00313DDD" w:rsidP="002D3F92"/>
        </w:tc>
      </w:tr>
      <w:tr w:rsidR="00313DDD" w:rsidTr="00940FA7">
        <w:trPr>
          <w:trHeight w:val="432"/>
        </w:trPr>
        <w:tc>
          <w:tcPr>
            <w:tcW w:w="5868" w:type="dxa"/>
            <w:vAlign w:val="center"/>
          </w:tcPr>
          <w:p w:rsidR="00313DDD" w:rsidRDefault="00313DDD" w:rsidP="002D3F92">
            <w:pPr>
              <w:ind w:left="90"/>
            </w:pPr>
            <w:r>
              <w:t>Taking turns, sharing, independently or with support</w:t>
            </w:r>
          </w:p>
        </w:tc>
        <w:tc>
          <w:tcPr>
            <w:tcW w:w="3690" w:type="dxa"/>
            <w:vAlign w:val="center"/>
          </w:tcPr>
          <w:p w:rsidR="00313DDD" w:rsidRDefault="00313DDD" w:rsidP="002D3F92"/>
        </w:tc>
        <w:tc>
          <w:tcPr>
            <w:tcW w:w="540" w:type="dxa"/>
            <w:vAlign w:val="center"/>
          </w:tcPr>
          <w:p w:rsidR="00313DDD" w:rsidRDefault="00313DDD" w:rsidP="002D3F92"/>
        </w:tc>
        <w:tc>
          <w:tcPr>
            <w:tcW w:w="990" w:type="dxa"/>
            <w:vAlign w:val="center"/>
          </w:tcPr>
          <w:p w:rsidR="00313DDD" w:rsidRDefault="00313DDD" w:rsidP="002D3F92"/>
        </w:tc>
      </w:tr>
      <w:tr w:rsidR="00313DDD" w:rsidTr="00940FA7">
        <w:trPr>
          <w:trHeight w:val="432"/>
        </w:trPr>
        <w:tc>
          <w:tcPr>
            <w:tcW w:w="5868" w:type="dxa"/>
            <w:vAlign w:val="center"/>
          </w:tcPr>
          <w:p w:rsidR="00313DDD" w:rsidRDefault="00313DDD" w:rsidP="002D3F92">
            <w:pPr>
              <w:ind w:left="90"/>
            </w:pPr>
            <w:r>
              <w:t>Using pro-social problem-solving skills  (seeking assistance, compromising), with or without support</w:t>
            </w:r>
          </w:p>
        </w:tc>
        <w:tc>
          <w:tcPr>
            <w:tcW w:w="3690" w:type="dxa"/>
            <w:vAlign w:val="center"/>
          </w:tcPr>
          <w:p w:rsidR="00313DDD" w:rsidRDefault="00313DDD" w:rsidP="002D3F92"/>
        </w:tc>
        <w:tc>
          <w:tcPr>
            <w:tcW w:w="540" w:type="dxa"/>
            <w:vAlign w:val="center"/>
          </w:tcPr>
          <w:p w:rsidR="00313DDD" w:rsidRDefault="00313DDD" w:rsidP="002D3F92"/>
        </w:tc>
        <w:tc>
          <w:tcPr>
            <w:tcW w:w="990" w:type="dxa"/>
            <w:vAlign w:val="center"/>
          </w:tcPr>
          <w:p w:rsidR="00313DDD" w:rsidRDefault="00313DDD" w:rsidP="002D3F92"/>
        </w:tc>
      </w:tr>
      <w:tr w:rsidR="00313DDD" w:rsidRPr="00BB2229" w:rsidTr="00940FA7">
        <w:tc>
          <w:tcPr>
            <w:tcW w:w="5868" w:type="dxa"/>
            <w:shd w:val="clear" w:color="auto" w:fill="F2F2F2" w:themeFill="background1" w:themeFillShade="F2"/>
          </w:tcPr>
          <w:p w:rsidR="00313DDD" w:rsidRPr="00BB2229" w:rsidRDefault="00313DDD" w:rsidP="002D3F92">
            <w:pPr>
              <w:rPr>
                <w:b/>
              </w:rPr>
            </w:pPr>
            <w:r w:rsidRPr="00BB2229">
              <w:rPr>
                <w:b/>
              </w:rPr>
              <w:t>Accountability</w:t>
            </w:r>
            <w:r>
              <w:rPr>
                <w:b/>
              </w:rPr>
              <w:t>…Look for children:</w:t>
            </w:r>
          </w:p>
        </w:tc>
        <w:tc>
          <w:tcPr>
            <w:tcW w:w="3690" w:type="dxa"/>
            <w:shd w:val="clear" w:color="auto" w:fill="F2F2F2" w:themeFill="background1" w:themeFillShade="F2"/>
            <w:vAlign w:val="center"/>
          </w:tcPr>
          <w:p w:rsidR="00313DDD" w:rsidRPr="00BB2229" w:rsidRDefault="00313DDD" w:rsidP="002D3F92">
            <w:pPr>
              <w:jc w:val="center"/>
              <w:rPr>
                <w:b/>
              </w:rPr>
            </w:pPr>
          </w:p>
        </w:tc>
        <w:tc>
          <w:tcPr>
            <w:tcW w:w="540" w:type="dxa"/>
            <w:shd w:val="clear" w:color="auto" w:fill="F2F2F2" w:themeFill="background1" w:themeFillShade="F2"/>
            <w:vAlign w:val="center"/>
          </w:tcPr>
          <w:p w:rsidR="00313DDD" w:rsidRPr="00BB2229" w:rsidRDefault="00313DDD" w:rsidP="002D3F92">
            <w:pPr>
              <w:jc w:val="center"/>
              <w:rPr>
                <w:b/>
              </w:rPr>
            </w:pPr>
          </w:p>
        </w:tc>
        <w:tc>
          <w:tcPr>
            <w:tcW w:w="990" w:type="dxa"/>
            <w:shd w:val="clear" w:color="auto" w:fill="F2F2F2" w:themeFill="background1" w:themeFillShade="F2"/>
            <w:vAlign w:val="center"/>
          </w:tcPr>
          <w:p w:rsidR="00313DDD" w:rsidRPr="00BB2229" w:rsidRDefault="00313DDD" w:rsidP="002D3F92">
            <w:pPr>
              <w:jc w:val="center"/>
              <w:rPr>
                <w:b/>
              </w:rPr>
            </w:pPr>
          </w:p>
        </w:tc>
      </w:tr>
      <w:tr w:rsidR="00313DDD" w:rsidTr="00940FA7">
        <w:trPr>
          <w:trHeight w:val="432"/>
        </w:trPr>
        <w:tc>
          <w:tcPr>
            <w:tcW w:w="5868" w:type="dxa"/>
            <w:vAlign w:val="center"/>
          </w:tcPr>
          <w:p w:rsidR="00313DDD" w:rsidRDefault="00313DDD" w:rsidP="002D3F92">
            <w:pPr>
              <w:ind w:left="90"/>
            </w:pPr>
            <w:r>
              <w:t>Following rules, directions, routines</w:t>
            </w:r>
          </w:p>
        </w:tc>
        <w:tc>
          <w:tcPr>
            <w:tcW w:w="3690" w:type="dxa"/>
            <w:vAlign w:val="center"/>
          </w:tcPr>
          <w:p w:rsidR="00313DDD" w:rsidRDefault="00313DDD" w:rsidP="002D3F92"/>
        </w:tc>
        <w:tc>
          <w:tcPr>
            <w:tcW w:w="540" w:type="dxa"/>
            <w:vAlign w:val="center"/>
          </w:tcPr>
          <w:p w:rsidR="00313DDD" w:rsidRDefault="00313DDD" w:rsidP="002D3F92"/>
        </w:tc>
        <w:tc>
          <w:tcPr>
            <w:tcW w:w="990" w:type="dxa"/>
            <w:vAlign w:val="center"/>
          </w:tcPr>
          <w:p w:rsidR="00313DDD" w:rsidRDefault="00313DDD" w:rsidP="002D3F92"/>
        </w:tc>
      </w:tr>
      <w:tr w:rsidR="00313DDD" w:rsidTr="00940FA7">
        <w:trPr>
          <w:trHeight w:val="432"/>
        </w:trPr>
        <w:tc>
          <w:tcPr>
            <w:tcW w:w="5868" w:type="dxa"/>
            <w:vAlign w:val="center"/>
          </w:tcPr>
          <w:p w:rsidR="00313DDD" w:rsidRDefault="00313DDD" w:rsidP="002D3F92">
            <w:pPr>
              <w:ind w:left="90"/>
            </w:pPr>
            <w:r>
              <w:t>Helping with tasks (cleaning up, responding to requests)</w:t>
            </w:r>
          </w:p>
        </w:tc>
        <w:tc>
          <w:tcPr>
            <w:tcW w:w="3690" w:type="dxa"/>
            <w:vAlign w:val="center"/>
          </w:tcPr>
          <w:p w:rsidR="00313DDD" w:rsidRDefault="00313DDD" w:rsidP="002D3F92"/>
        </w:tc>
        <w:tc>
          <w:tcPr>
            <w:tcW w:w="540" w:type="dxa"/>
            <w:vAlign w:val="center"/>
          </w:tcPr>
          <w:p w:rsidR="00313DDD" w:rsidRDefault="00313DDD" w:rsidP="002D3F92"/>
        </w:tc>
        <w:tc>
          <w:tcPr>
            <w:tcW w:w="990" w:type="dxa"/>
            <w:vAlign w:val="center"/>
          </w:tcPr>
          <w:p w:rsidR="00313DDD" w:rsidRDefault="00313DDD" w:rsidP="002D3F92"/>
        </w:tc>
      </w:tr>
      <w:tr w:rsidR="00313DDD" w:rsidRPr="00C66682" w:rsidTr="00940FA7">
        <w:tc>
          <w:tcPr>
            <w:tcW w:w="5868" w:type="dxa"/>
            <w:shd w:val="clear" w:color="auto" w:fill="D9D9D9" w:themeFill="background1" w:themeFillShade="D9"/>
          </w:tcPr>
          <w:p w:rsidR="00313DDD" w:rsidRPr="00C66682" w:rsidRDefault="00313DDD" w:rsidP="002D3F92">
            <w:pPr>
              <w:rPr>
                <w:b/>
              </w:rPr>
            </w:pPr>
            <w:r>
              <w:rPr>
                <w:b/>
              </w:rPr>
              <w:t>Potential Red Flags</w:t>
            </w:r>
            <w:r w:rsidRPr="00C66682">
              <w:rPr>
                <w:b/>
              </w:rPr>
              <w:t>…Look for</w:t>
            </w:r>
            <w:r>
              <w:rPr>
                <w:b/>
              </w:rPr>
              <w:t xml:space="preserve"> children</w:t>
            </w:r>
            <w:r w:rsidRPr="00C66682">
              <w:rPr>
                <w:b/>
              </w:rPr>
              <w:t>:</w:t>
            </w:r>
          </w:p>
        </w:tc>
        <w:tc>
          <w:tcPr>
            <w:tcW w:w="3690" w:type="dxa"/>
            <w:shd w:val="clear" w:color="auto" w:fill="D9D9D9" w:themeFill="background1" w:themeFillShade="D9"/>
            <w:vAlign w:val="center"/>
          </w:tcPr>
          <w:p w:rsidR="00313DDD" w:rsidRPr="00C66682" w:rsidRDefault="00313DDD" w:rsidP="002D3F92">
            <w:pPr>
              <w:jc w:val="center"/>
              <w:rPr>
                <w:b/>
              </w:rPr>
            </w:pPr>
          </w:p>
        </w:tc>
        <w:tc>
          <w:tcPr>
            <w:tcW w:w="540" w:type="dxa"/>
            <w:shd w:val="clear" w:color="auto" w:fill="D9D9D9" w:themeFill="background1" w:themeFillShade="D9"/>
            <w:vAlign w:val="center"/>
          </w:tcPr>
          <w:p w:rsidR="00313DDD" w:rsidRPr="00C66682" w:rsidRDefault="00313DDD" w:rsidP="002D3F92">
            <w:pPr>
              <w:jc w:val="center"/>
              <w:rPr>
                <w:b/>
              </w:rPr>
            </w:pPr>
          </w:p>
        </w:tc>
        <w:tc>
          <w:tcPr>
            <w:tcW w:w="990" w:type="dxa"/>
            <w:shd w:val="clear" w:color="auto" w:fill="D9D9D9" w:themeFill="background1" w:themeFillShade="D9"/>
            <w:vAlign w:val="center"/>
          </w:tcPr>
          <w:p w:rsidR="00313DDD" w:rsidRPr="00C66682" w:rsidRDefault="00313DDD" w:rsidP="002D3F92">
            <w:pPr>
              <w:jc w:val="center"/>
              <w:rPr>
                <w:b/>
              </w:rPr>
            </w:pPr>
          </w:p>
        </w:tc>
      </w:tr>
      <w:tr w:rsidR="00313DDD" w:rsidTr="00940FA7">
        <w:tc>
          <w:tcPr>
            <w:tcW w:w="5868" w:type="dxa"/>
          </w:tcPr>
          <w:p w:rsidR="00313DDD" w:rsidRDefault="00313DDD" w:rsidP="00313DDD">
            <w:pPr>
              <w:pStyle w:val="ListParagraph"/>
              <w:numPr>
                <w:ilvl w:val="0"/>
                <w:numId w:val="1"/>
              </w:numPr>
              <w:ind w:left="360" w:hanging="270"/>
            </w:pPr>
            <w:r>
              <w:t>Acting withdrawn or sad, receiving no support from adults</w:t>
            </w:r>
          </w:p>
        </w:tc>
        <w:tc>
          <w:tcPr>
            <w:tcW w:w="3690" w:type="dxa"/>
            <w:vAlign w:val="center"/>
          </w:tcPr>
          <w:p w:rsidR="00313DDD" w:rsidRDefault="00313DDD" w:rsidP="002D3F92">
            <w:pPr>
              <w:jc w:val="center"/>
            </w:pPr>
          </w:p>
        </w:tc>
        <w:tc>
          <w:tcPr>
            <w:tcW w:w="540" w:type="dxa"/>
            <w:vAlign w:val="center"/>
          </w:tcPr>
          <w:p w:rsidR="00313DDD" w:rsidRDefault="00313DDD" w:rsidP="002D3F92">
            <w:pPr>
              <w:jc w:val="center"/>
            </w:pPr>
          </w:p>
        </w:tc>
        <w:tc>
          <w:tcPr>
            <w:tcW w:w="990" w:type="dxa"/>
            <w:vAlign w:val="center"/>
          </w:tcPr>
          <w:p w:rsidR="00313DDD" w:rsidRDefault="00313DDD" w:rsidP="002D3F92">
            <w:pPr>
              <w:jc w:val="center"/>
            </w:pPr>
          </w:p>
        </w:tc>
      </w:tr>
      <w:tr w:rsidR="00313DDD" w:rsidTr="00940FA7">
        <w:tc>
          <w:tcPr>
            <w:tcW w:w="5868" w:type="dxa"/>
          </w:tcPr>
          <w:p w:rsidR="00313DDD" w:rsidRDefault="00313DDD" w:rsidP="00313DDD">
            <w:pPr>
              <w:pStyle w:val="ListParagraph"/>
              <w:numPr>
                <w:ilvl w:val="0"/>
                <w:numId w:val="1"/>
              </w:numPr>
              <w:ind w:left="360" w:hanging="270"/>
            </w:pPr>
            <w:r>
              <w:t>Acting out aggressively</w:t>
            </w:r>
          </w:p>
        </w:tc>
        <w:tc>
          <w:tcPr>
            <w:tcW w:w="3690" w:type="dxa"/>
            <w:vAlign w:val="center"/>
          </w:tcPr>
          <w:p w:rsidR="00313DDD" w:rsidRDefault="00313DDD" w:rsidP="002D3F92">
            <w:pPr>
              <w:jc w:val="center"/>
            </w:pPr>
          </w:p>
        </w:tc>
        <w:tc>
          <w:tcPr>
            <w:tcW w:w="540" w:type="dxa"/>
            <w:vAlign w:val="center"/>
          </w:tcPr>
          <w:p w:rsidR="00313DDD" w:rsidRDefault="00313DDD" w:rsidP="002D3F92">
            <w:pPr>
              <w:jc w:val="center"/>
            </w:pPr>
          </w:p>
        </w:tc>
        <w:tc>
          <w:tcPr>
            <w:tcW w:w="990" w:type="dxa"/>
            <w:vAlign w:val="center"/>
          </w:tcPr>
          <w:p w:rsidR="00313DDD" w:rsidRDefault="00313DDD" w:rsidP="002D3F92">
            <w:pPr>
              <w:jc w:val="center"/>
            </w:pPr>
          </w:p>
        </w:tc>
      </w:tr>
      <w:tr w:rsidR="00313DDD" w:rsidTr="00940FA7">
        <w:tc>
          <w:tcPr>
            <w:tcW w:w="5868" w:type="dxa"/>
          </w:tcPr>
          <w:p w:rsidR="00313DDD" w:rsidRDefault="00313DDD" w:rsidP="00313DDD">
            <w:pPr>
              <w:pStyle w:val="ListParagraph"/>
              <w:numPr>
                <w:ilvl w:val="0"/>
                <w:numId w:val="1"/>
              </w:numPr>
              <w:ind w:left="360" w:hanging="270"/>
            </w:pPr>
            <w:r>
              <w:t xml:space="preserve">Throwing long, drawn-out tantrums </w:t>
            </w:r>
          </w:p>
        </w:tc>
        <w:tc>
          <w:tcPr>
            <w:tcW w:w="3690" w:type="dxa"/>
            <w:vAlign w:val="center"/>
          </w:tcPr>
          <w:p w:rsidR="00313DDD" w:rsidRDefault="00313DDD" w:rsidP="002D3F92">
            <w:pPr>
              <w:jc w:val="center"/>
            </w:pPr>
          </w:p>
        </w:tc>
        <w:tc>
          <w:tcPr>
            <w:tcW w:w="540" w:type="dxa"/>
            <w:vAlign w:val="center"/>
          </w:tcPr>
          <w:p w:rsidR="00313DDD" w:rsidRDefault="00313DDD" w:rsidP="002D3F92">
            <w:pPr>
              <w:jc w:val="center"/>
            </w:pPr>
          </w:p>
        </w:tc>
        <w:tc>
          <w:tcPr>
            <w:tcW w:w="990" w:type="dxa"/>
            <w:vAlign w:val="center"/>
          </w:tcPr>
          <w:p w:rsidR="00313DDD" w:rsidRDefault="00313DDD" w:rsidP="002D3F92">
            <w:pPr>
              <w:jc w:val="center"/>
            </w:pPr>
          </w:p>
        </w:tc>
      </w:tr>
      <w:tr w:rsidR="00313DDD" w:rsidTr="00940FA7">
        <w:tc>
          <w:tcPr>
            <w:tcW w:w="5868" w:type="dxa"/>
          </w:tcPr>
          <w:p w:rsidR="00313DDD" w:rsidRDefault="00313DDD" w:rsidP="00313DDD">
            <w:pPr>
              <w:pStyle w:val="ListParagraph"/>
              <w:numPr>
                <w:ilvl w:val="0"/>
                <w:numId w:val="1"/>
              </w:numPr>
              <w:ind w:left="360" w:hanging="270"/>
            </w:pPr>
            <w:r>
              <w:t>Not sticking with tasks for more than 5 minutes</w:t>
            </w:r>
          </w:p>
        </w:tc>
        <w:tc>
          <w:tcPr>
            <w:tcW w:w="3690" w:type="dxa"/>
            <w:vAlign w:val="center"/>
          </w:tcPr>
          <w:p w:rsidR="00313DDD" w:rsidRDefault="00313DDD" w:rsidP="002D3F92">
            <w:pPr>
              <w:jc w:val="center"/>
            </w:pPr>
          </w:p>
        </w:tc>
        <w:tc>
          <w:tcPr>
            <w:tcW w:w="540" w:type="dxa"/>
            <w:vAlign w:val="center"/>
          </w:tcPr>
          <w:p w:rsidR="00313DDD" w:rsidRDefault="00313DDD" w:rsidP="002D3F92">
            <w:pPr>
              <w:jc w:val="center"/>
            </w:pPr>
          </w:p>
        </w:tc>
        <w:tc>
          <w:tcPr>
            <w:tcW w:w="990" w:type="dxa"/>
            <w:vAlign w:val="center"/>
          </w:tcPr>
          <w:p w:rsidR="00313DDD" w:rsidRDefault="00313DDD" w:rsidP="002D3F92">
            <w:pPr>
              <w:jc w:val="center"/>
            </w:pPr>
          </w:p>
        </w:tc>
      </w:tr>
      <w:tr w:rsidR="00313DDD" w:rsidTr="00940FA7">
        <w:tc>
          <w:tcPr>
            <w:tcW w:w="5868" w:type="dxa"/>
          </w:tcPr>
          <w:p w:rsidR="00313DDD" w:rsidRDefault="00313DDD" w:rsidP="00313DDD">
            <w:pPr>
              <w:pStyle w:val="ListParagraph"/>
              <w:numPr>
                <w:ilvl w:val="0"/>
                <w:numId w:val="1"/>
              </w:numPr>
              <w:ind w:left="360" w:hanging="270"/>
            </w:pPr>
            <w:r>
              <w:t>On their own, not joining in activities/play with peers or with adults</w:t>
            </w:r>
          </w:p>
        </w:tc>
        <w:tc>
          <w:tcPr>
            <w:tcW w:w="3690" w:type="dxa"/>
            <w:vAlign w:val="center"/>
          </w:tcPr>
          <w:p w:rsidR="00313DDD" w:rsidRDefault="00313DDD" w:rsidP="002D3F92">
            <w:pPr>
              <w:jc w:val="center"/>
            </w:pPr>
          </w:p>
        </w:tc>
        <w:tc>
          <w:tcPr>
            <w:tcW w:w="540" w:type="dxa"/>
            <w:vAlign w:val="center"/>
          </w:tcPr>
          <w:p w:rsidR="00313DDD" w:rsidRDefault="00313DDD" w:rsidP="002D3F92">
            <w:pPr>
              <w:jc w:val="center"/>
            </w:pPr>
          </w:p>
        </w:tc>
        <w:tc>
          <w:tcPr>
            <w:tcW w:w="990" w:type="dxa"/>
            <w:vAlign w:val="center"/>
          </w:tcPr>
          <w:p w:rsidR="00313DDD" w:rsidRDefault="00313DDD" w:rsidP="002D3F92">
            <w:pPr>
              <w:jc w:val="center"/>
            </w:pPr>
          </w:p>
        </w:tc>
      </w:tr>
      <w:tr w:rsidR="00313DDD" w:rsidTr="00940FA7">
        <w:tc>
          <w:tcPr>
            <w:tcW w:w="5868" w:type="dxa"/>
          </w:tcPr>
          <w:p w:rsidR="00313DDD" w:rsidRDefault="00313DDD" w:rsidP="00313DDD">
            <w:pPr>
              <w:pStyle w:val="ListParagraph"/>
              <w:numPr>
                <w:ilvl w:val="0"/>
                <w:numId w:val="1"/>
              </w:numPr>
              <w:ind w:left="360" w:hanging="270"/>
            </w:pPr>
            <w:r>
              <w:t>Acting out or becoming anxious during separation from familiar adult</w:t>
            </w:r>
          </w:p>
        </w:tc>
        <w:tc>
          <w:tcPr>
            <w:tcW w:w="3690" w:type="dxa"/>
            <w:vAlign w:val="center"/>
          </w:tcPr>
          <w:p w:rsidR="00313DDD" w:rsidRDefault="00313DDD" w:rsidP="002D3F92">
            <w:pPr>
              <w:jc w:val="center"/>
            </w:pPr>
          </w:p>
        </w:tc>
        <w:tc>
          <w:tcPr>
            <w:tcW w:w="540" w:type="dxa"/>
            <w:vAlign w:val="center"/>
          </w:tcPr>
          <w:p w:rsidR="00313DDD" w:rsidRDefault="00313DDD" w:rsidP="002D3F92">
            <w:pPr>
              <w:jc w:val="center"/>
            </w:pPr>
          </w:p>
        </w:tc>
        <w:tc>
          <w:tcPr>
            <w:tcW w:w="990" w:type="dxa"/>
            <w:vAlign w:val="center"/>
          </w:tcPr>
          <w:p w:rsidR="00313DDD" w:rsidRDefault="00313DDD" w:rsidP="002D3F92">
            <w:pPr>
              <w:jc w:val="center"/>
            </w:pPr>
          </w:p>
        </w:tc>
      </w:tr>
      <w:tr w:rsidR="00313DDD" w:rsidTr="00940FA7">
        <w:trPr>
          <w:trHeight w:val="1094"/>
        </w:trPr>
        <w:tc>
          <w:tcPr>
            <w:tcW w:w="11088" w:type="dxa"/>
            <w:gridSpan w:val="4"/>
          </w:tcPr>
          <w:p w:rsidR="00313DDD" w:rsidRPr="00E76E15" w:rsidRDefault="00313DDD" w:rsidP="002D3F92">
            <w:r>
              <w:rPr>
                <w:b/>
              </w:rPr>
              <w:t>Summary</w:t>
            </w:r>
          </w:p>
          <w:p w:rsidR="00313DDD" w:rsidRDefault="00313DDD" w:rsidP="002D3F92">
            <w:pPr>
              <w:pStyle w:val="ListParagraph"/>
              <w:ind w:left="90"/>
            </w:pPr>
            <w:r w:rsidRPr="003621A0">
              <w:t>To what extent did</w:t>
            </w:r>
            <w:r>
              <w:t xml:space="preserve"> most children demonstrate positive social and emotional behaviors? </w:t>
            </w:r>
          </w:p>
          <w:p w:rsidR="00313DDD" w:rsidRDefault="00313DDD" w:rsidP="002D3F92">
            <w:pPr>
              <w:rPr>
                <w:b/>
              </w:rPr>
            </w:pPr>
          </w:p>
          <w:p w:rsidR="00313DDD" w:rsidRDefault="00313DDD" w:rsidP="002D3F92">
            <w:pPr>
              <w:rPr>
                <w:b/>
              </w:rPr>
            </w:pPr>
          </w:p>
          <w:p w:rsidR="00313DDD" w:rsidRDefault="00313DDD" w:rsidP="002D3F92">
            <w:pPr>
              <w:rPr>
                <w:b/>
              </w:rPr>
            </w:pPr>
          </w:p>
          <w:p w:rsidR="00313DDD" w:rsidRDefault="00313DDD" w:rsidP="002D3F92">
            <w:pPr>
              <w:rPr>
                <w:b/>
              </w:rPr>
            </w:pPr>
          </w:p>
          <w:p w:rsidR="00313DDD" w:rsidRDefault="00313DDD" w:rsidP="002D3F92">
            <w:pPr>
              <w:rPr>
                <w:b/>
              </w:rPr>
            </w:pPr>
          </w:p>
          <w:p w:rsidR="00313DDD" w:rsidRDefault="00313DDD" w:rsidP="002D3F92">
            <w:pPr>
              <w:rPr>
                <w:b/>
              </w:rPr>
            </w:pPr>
          </w:p>
          <w:p w:rsidR="00313DDD" w:rsidRDefault="00313DDD" w:rsidP="002D3F92">
            <w:pPr>
              <w:rPr>
                <w:b/>
              </w:rPr>
            </w:pPr>
          </w:p>
          <w:p w:rsidR="00313DDD" w:rsidRDefault="00313DDD" w:rsidP="002D3F92">
            <w:pPr>
              <w:rPr>
                <w:b/>
              </w:rPr>
            </w:pPr>
          </w:p>
          <w:p w:rsidR="00313DDD" w:rsidRPr="00384B88" w:rsidRDefault="00313DDD" w:rsidP="002D3F92">
            <w:pPr>
              <w:rPr>
                <w:b/>
              </w:rPr>
            </w:pPr>
          </w:p>
        </w:tc>
      </w:tr>
    </w:tbl>
    <w:p w:rsidR="00940FA7" w:rsidRDefault="00940FA7">
      <w:r>
        <w:br w:type="page"/>
      </w:r>
    </w:p>
    <w:tbl>
      <w:tblPr>
        <w:tblStyle w:val="TableGrid"/>
        <w:tblW w:w="11178" w:type="dxa"/>
        <w:tblLayout w:type="fixed"/>
        <w:tblLook w:val="04A0" w:firstRow="1" w:lastRow="0" w:firstColumn="1" w:lastColumn="0" w:noHBand="0" w:noVBand="1"/>
      </w:tblPr>
      <w:tblGrid>
        <w:gridCol w:w="5868"/>
        <w:gridCol w:w="3690"/>
        <w:gridCol w:w="720"/>
        <w:gridCol w:w="900"/>
      </w:tblGrid>
      <w:tr w:rsidR="00313DDD" w:rsidRPr="00F626EE" w:rsidTr="00051F1B">
        <w:trPr>
          <w:cantSplit/>
          <w:trHeight w:val="432"/>
        </w:trPr>
        <w:tc>
          <w:tcPr>
            <w:tcW w:w="11178" w:type="dxa"/>
            <w:gridSpan w:val="4"/>
            <w:tcBorders>
              <w:top w:val="nil"/>
            </w:tcBorders>
          </w:tcPr>
          <w:p w:rsidR="00313DDD" w:rsidRPr="002F710A" w:rsidRDefault="00313DDD" w:rsidP="002D3F92">
            <w:pPr>
              <w:ind w:left="360"/>
              <w:rPr>
                <w:b/>
              </w:rPr>
            </w:pPr>
            <w:r w:rsidRPr="00940FA7">
              <w:rPr>
                <w:rStyle w:val="Heading2Char"/>
              </w:rPr>
              <w:lastRenderedPageBreak/>
              <w:t>3. Adult Observation Scan</w:t>
            </w:r>
            <w:r w:rsidRPr="002F710A">
              <w:rPr>
                <w:b/>
              </w:rPr>
              <w:tab/>
            </w:r>
            <w:r w:rsidRPr="002F710A">
              <w:rPr>
                <w:b/>
              </w:rPr>
              <w:tab/>
              <w:t>Date:____________</w:t>
            </w:r>
            <w:r w:rsidRPr="002F710A">
              <w:rPr>
                <w:b/>
              </w:rPr>
              <w:tab/>
              <w:t>Classroom: ________________</w:t>
            </w:r>
          </w:p>
          <w:p w:rsidR="00313DDD" w:rsidRPr="00F626EE" w:rsidRDefault="00313DDD" w:rsidP="002D3F92">
            <w:pPr>
              <w:pStyle w:val="ListParagraph"/>
              <w:ind w:left="1080"/>
              <w:rPr>
                <w:b/>
              </w:rPr>
            </w:pPr>
            <w:r>
              <w:rPr>
                <w:b/>
              </w:rPr>
              <w:t># and Roles of Adults: ___________________________________ Observer: _____________________</w:t>
            </w:r>
          </w:p>
        </w:tc>
      </w:tr>
      <w:tr w:rsidR="00313DDD" w:rsidRPr="002C3917" w:rsidTr="00051F1B">
        <w:trPr>
          <w:cantSplit/>
          <w:trHeight w:val="458"/>
        </w:trPr>
        <w:tc>
          <w:tcPr>
            <w:tcW w:w="5868" w:type="dxa"/>
            <w:tcBorders>
              <w:top w:val="nil"/>
              <w:right w:val="nil"/>
            </w:tcBorders>
          </w:tcPr>
          <w:p w:rsidR="00313DDD" w:rsidRPr="002C3917" w:rsidRDefault="00313DDD" w:rsidP="002D3F92">
            <w:pPr>
              <w:rPr>
                <w:b/>
                <w:sz w:val="16"/>
                <w:szCs w:val="16"/>
              </w:rPr>
            </w:pPr>
          </w:p>
          <w:p w:rsidR="00313DDD" w:rsidRPr="00F65B02" w:rsidRDefault="00313DDD" w:rsidP="002D3F92">
            <w:pPr>
              <w:rPr>
                <w:b/>
              </w:rPr>
            </w:pPr>
            <w:r w:rsidRPr="00F65B02">
              <w:rPr>
                <w:b/>
              </w:rPr>
              <w:t>Adult’s Behavior (teachers, assistants, and volunteers)</w:t>
            </w:r>
          </w:p>
          <w:p w:rsidR="00313DDD" w:rsidRPr="002C3917" w:rsidRDefault="00313DDD" w:rsidP="002D3F92">
            <w:pPr>
              <w:rPr>
                <w:b/>
                <w:sz w:val="16"/>
                <w:szCs w:val="16"/>
              </w:rPr>
            </w:pPr>
          </w:p>
        </w:tc>
        <w:tc>
          <w:tcPr>
            <w:tcW w:w="3690" w:type="dxa"/>
            <w:tcBorders>
              <w:top w:val="nil"/>
              <w:left w:val="nil"/>
              <w:right w:val="nil"/>
            </w:tcBorders>
            <w:vAlign w:val="center"/>
          </w:tcPr>
          <w:p w:rsidR="00313DDD" w:rsidRPr="002C3917" w:rsidRDefault="00313DDD" w:rsidP="002D3F92">
            <w:pPr>
              <w:jc w:val="center"/>
              <w:rPr>
                <w:b/>
                <w:sz w:val="16"/>
                <w:szCs w:val="16"/>
              </w:rPr>
            </w:pPr>
            <w:r>
              <w:rPr>
                <w:b/>
                <w:sz w:val="16"/>
                <w:szCs w:val="16"/>
              </w:rPr>
              <w:t>Number of Times Observed</w:t>
            </w:r>
          </w:p>
        </w:tc>
        <w:tc>
          <w:tcPr>
            <w:tcW w:w="720" w:type="dxa"/>
            <w:tcBorders>
              <w:top w:val="nil"/>
              <w:left w:val="nil"/>
              <w:right w:val="nil"/>
            </w:tcBorders>
            <w:vAlign w:val="center"/>
          </w:tcPr>
          <w:p w:rsidR="00313DDD" w:rsidRPr="002C3917" w:rsidRDefault="00313DDD" w:rsidP="002D3F92">
            <w:pPr>
              <w:jc w:val="center"/>
              <w:rPr>
                <w:b/>
                <w:sz w:val="16"/>
                <w:szCs w:val="16"/>
              </w:rPr>
            </w:pPr>
            <w:r>
              <w:rPr>
                <w:b/>
                <w:sz w:val="16"/>
                <w:szCs w:val="16"/>
              </w:rPr>
              <w:t>N/A</w:t>
            </w:r>
          </w:p>
        </w:tc>
        <w:tc>
          <w:tcPr>
            <w:tcW w:w="900" w:type="dxa"/>
            <w:tcBorders>
              <w:top w:val="nil"/>
              <w:left w:val="nil"/>
            </w:tcBorders>
            <w:vAlign w:val="center"/>
          </w:tcPr>
          <w:p w:rsidR="00313DDD" w:rsidRPr="002C3917" w:rsidRDefault="00313DDD" w:rsidP="002D3F92">
            <w:pPr>
              <w:jc w:val="center"/>
              <w:rPr>
                <w:b/>
                <w:sz w:val="16"/>
                <w:szCs w:val="16"/>
              </w:rPr>
            </w:pPr>
            <w:r>
              <w:rPr>
                <w:b/>
                <w:sz w:val="16"/>
                <w:szCs w:val="16"/>
              </w:rPr>
              <w:t>Total Times Observed</w:t>
            </w:r>
          </w:p>
        </w:tc>
      </w:tr>
      <w:tr w:rsidR="00313DDD" w:rsidRPr="00780DBB" w:rsidTr="00051F1B">
        <w:tc>
          <w:tcPr>
            <w:tcW w:w="5868" w:type="dxa"/>
            <w:shd w:val="clear" w:color="auto" w:fill="F2F2F2" w:themeFill="background1" w:themeFillShade="F2"/>
          </w:tcPr>
          <w:p w:rsidR="00313DDD" w:rsidRPr="00780DBB" w:rsidRDefault="00313DDD" w:rsidP="002D3F92">
            <w:pPr>
              <w:rPr>
                <w:b/>
              </w:rPr>
            </w:pPr>
            <w:r w:rsidRPr="00780DBB">
              <w:rPr>
                <w:b/>
              </w:rPr>
              <w:t xml:space="preserve">Self </w:t>
            </w:r>
            <w:r>
              <w:rPr>
                <w:b/>
              </w:rPr>
              <w:t>–</w:t>
            </w:r>
            <w:r w:rsidRPr="00780DBB">
              <w:rPr>
                <w:b/>
              </w:rPr>
              <w:t>Concept and Self –Awareness…Look for</w:t>
            </w:r>
            <w:r>
              <w:rPr>
                <w:b/>
              </w:rPr>
              <w:t xml:space="preserve"> adults:</w:t>
            </w:r>
          </w:p>
        </w:tc>
        <w:tc>
          <w:tcPr>
            <w:tcW w:w="3690" w:type="dxa"/>
            <w:shd w:val="clear" w:color="auto" w:fill="F2F2F2" w:themeFill="background1" w:themeFillShade="F2"/>
            <w:vAlign w:val="center"/>
          </w:tcPr>
          <w:p w:rsidR="00313DDD" w:rsidRPr="00780DBB" w:rsidRDefault="00313DDD" w:rsidP="002D3F92">
            <w:pPr>
              <w:jc w:val="center"/>
              <w:rPr>
                <w:b/>
              </w:rPr>
            </w:pPr>
          </w:p>
        </w:tc>
        <w:tc>
          <w:tcPr>
            <w:tcW w:w="720" w:type="dxa"/>
            <w:shd w:val="clear" w:color="auto" w:fill="F2F2F2" w:themeFill="background1" w:themeFillShade="F2"/>
            <w:vAlign w:val="center"/>
          </w:tcPr>
          <w:p w:rsidR="00313DDD" w:rsidRPr="00780DBB" w:rsidRDefault="00313DDD" w:rsidP="002D3F92">
            <w:pPr>
              <w:jc w:val="center"/>
              <w:rPr>
                <w:b/>
              </w:rPr>
            </w:pPr>
          </w:p>
        </w:tc>
        <w:tc>
          <w:tcPr>
            <w:tcW w:w="900" w:type="dxa"/>
            <w:shd w:val="clear" w:color="auto" w:fill="F2F2F2" w:themeFill="background1" w:themeFillShade="F2"/>
            <w:vAlign w:val="center"/>
          </w:tcPr>
          <w:p w:rsidR="00313DDD" w:rsidRPr="00780DBB" w:rsidRDefault="00313DDD" w:rsidP="002D3F92">
            <w:pPr>
              <w:jc w:val="center"/>
              <w:rPr>
                <w:b/>
              </w:rPr>
            </w:pPr>
          </w:p>
        </w:tc>
      </w:tr>
      <w:tr w:rsidR="00313DDD" w:rsidTr="00051F1B">
        <w:trPr>
          <w:trHeight w:val="432"/>
        </w:trPr>
        <w:tc>
          <w:tcPr>
            <w:tcW w:w="5868" w:type="dxa"/>
            <w:vAlign w:val="center"/>
          </w:tcPr>
          <w:p w:rsidR="00313DDD" w:rsidRDefault="00313DDD" w:rsidP="002D3F92">
            <w:pPr>
              <w:pStyle w:val="ListParagraph"/>
              <w:ind w:left="0"/>
            </w:pPr>
            <w:r>
              <w:t>Using children’s names; greeting children on arrival</w:t>
            </w:r>
          </w:p>
        </w:tc>
        <w:tc>
          <w:tcPr>
            <w:tcW w:w="3690" w:type="dxa"/>
            <w:vAlign w:val="center"/>
          </w:tcPr>
          <w:p w:rsidR="00313DDD" w:rsidRDefault="00313DDD" w:rsidP="002D3F92"/>
        </w:tc>
        <w:tc>
          <w:tcPr>
            <w:tcW w:w="720" w:type="dxa"/>
            <w:vAlign w:val="center"/>
          </w:tcPr>
          <w:p w:rsidR="00313DDD" w:rsidRDefault="00313DDD" w:rsidP="002D3F92"/>
        </w:tc>
        <w:tc>
          <w:tcPr>
            <w:tcW w:w="900" w:type="dxa"/>
            <w:vAlign w:val="center"/>
          </w:tcPr>
          <w:p w:rsidR="00313DDD" w:rsidRDefault="00313DDD" w:rsidP="002D3F92"/>
        </w:tc>
      </w:tr>
      <w:tr w:rsidR="00313DDD" w:rsidTr="00051F1B">
        <w:trPr>
          <w:trHeight w:val="432"/>
        </w:trPr>
        <w:tc>
          <w:tcPr>
            <w:tcW w:w="5868" w:type="dxa"/>
            <w:vAlign w:val="center"/>
          </w:tcPr>
          <w:p w:rsidR="00313DDD" w:rsidRDefault="00313DDD" w:rsidP="002D3F92">
            <w:pPr>
              <w:pStyle w:val="ListParagraph"/>
              <w:ind w:left="0"/>
            </w:pPr>
            <w:r>
              <w:t>Using specific, positive reinforcement for good decisions, actions and behaviors; recognizing effort (e.g. “I like the way Andre is sitting on his shape!”)</w:t>
            </w:r>
          </w:p>
        </w:tc>
        <w:tc>
          <w:tcPr>
            <w:tcW w:w="3690" w:type="dxa"/>
            <w:vAlign w:val="center"/>
          </w:tcPr>
          <w:p w:rsidR="00313DDD" w:rsidRDefault="00313DDD" w:rsidP="002D3F92"/>
        </w:tc>
        <w:tc>
          <w:tcPr>
            <w:tcW w:w="720" w:type="dxa"/>
            <w:vAlign w:val="center"/>
          </w:tcPr>
          <w:p w:rsidR="00313DDD" w:rsidRDefault="00313DDD" w:rsidP="002D3F92"/>
        </w:tc>
        <w:tc>
          <w:tcPr>
            <w:tcW w:w="900" w:type="dxa"/>
            <w:vAlign w:val="center"/>
          </w:tcPr>
          <w:p w:rsidR="00313DDD" w:rsidRDefault="00313DDD" w:rsidP="002D3F92"/>
        </w:tc>
      </w:tr>
      <w:tr w:rsidR="00313DDD" w:rsidRPr="00780DBB" w:rsidTr="00051F1B">
        <w:tc>
          <w:tcPr>
            <w:tcW w:w="5868" w:type="dxa"/>
            <w:shd w:val="clear" w:color="auto" w:fill="F2F2F2" w:themeFill="background1" w:themeFillShade="F2"/>
          </w:tcPr>
          <w:p w:rsidR="00313DDD" w:rsidRPr="00780DBB" w:rsidRDefault="00313DDD" w:rsidP="002D3F92">
            <w:pPr>
              <w:rPr>
                <w:b/>
              </w:rPr>
            </w:pPr>
            <w:r w:rsidRPr="00780DBB">
              <w:rPr>
                <w:b/>
              </w:rPr>
              <w:t>Self-Regulation</w:t>
            </w:r>
            <w:r>
              <w:rPr>
                <w:b/>
              </w:rPr>
              <w:t xml:space="preserve"> and Adaptability…Look for adults:</w:t>
            </w:r>
          </w:p>
        </w:tc>
        <w:tc>
          <w:tcPr>
            <w:tcW w:w="3690" w:type="dxa"/>
            <w:shd w:val="clear" w:color="auto" w:fill="F2F2F2" w:themeFill="background1" w:themeFillShade="F2"/>
            <w:vAlign w:val="center"/>
          </w:tcPr>
          <w:p w:rsidR="00313DDD" w:rsidRPr="00780DBB" w:rsidRDefault="00313DDD" w:rsidP="002D3F92">
            <w:pPr>
              <w:jc w:val="center"/>
              <w:rPr>
                <w:b/>
              </w:rPr>
            </w:pPr>
          </w:p>
        </w:tc>
        <w:tc>
          <w:tcPr>
            <w:tcW w:w="720" w:type="dxa"/>
            <w:shd w:val="clear" w:color="auto" w:fill="F2F2F2" w:themeFill="background1" w:themeFillShade="F2"/>
            <w:vAlign w:val="center"/>
          </w:tcPr>
          <w:p w:rsidR="00313DDD" w:rsidRPr="00780DBB" w:rsidRDefault="00313DDD" w:rsidP="002D3F92">
            <w:pPr>
              <w:jc w:val="center"/>
              <w:rPr>
                <w:b/>
              </w:rPr>
            </w:pPr>
          </w:p>
        </w:tc>
        <w:tc>
          <w:tcPr>
            <w:tcW w:w="900" w:type="dxa"/>
            <w:shd w:val="clear" w:color="auto" w:fill="F2F2F2" w:themeFill="background1" w:themeFillShade="F2"/>
            <w:vAlign w:val="center"/>
          </w:tcPr>
          <w:p w:rsidR="00313DDD" w:rsidRPr="00780DBB" w:rsidRDefault="00313DDD" w:rsidP="002D3F92">
            <w:pPr>
              <w:jc w:val="center"/>
              <w:rPr>
                <w:b/>
              </w:rPr>
            </w:pPr>
          </w:p>
        </w:tc>
      </w:tr>
      <w:tr w:rsidR="00313DDD" w:rsidTr="00051F1B">
        <w:trPr>
          <w:trHeight w:val="432"/>
        </w:trPr>
        <w:tc>
          <w:tcPr>
            <w:tcW w:w="5868" w:type="dxa"/>
            <w:vAlign w:val="center"/>
          </w:tcPr>
          <w:p w:rsidR="00313DDD" w:rsidRDefault="00313DDD" w:rsidP="002D3F92">
            <w:pPr>
              <w:pStyle w:val="ListParagraph"/>
              <w:ind w:left="0"/>
            </w:pPr>
            <w:r>
              <w:t>Modeling appropriate self-control (e.g., staying calm, using warm tone of voice)</w:t>
            </w:r>
          </w:p>
        </w:tc>
        <w:tc>
          <w:tcPr>
            <w:tcW w:w="3690" w:type="dxa"/>
            <w:vAlign w:val="center"/>
          </w:tcPr>
          <w:p w:rsidR="00313DDD" w:rsidRDefault="00313DDD" w:rsidP="002D3F92"/>
        </w:tc>
        <w:tc>
          <w:tcPr>
            <w:tcW w:w="720" w:type="dxa"/>
            <w:vAlign w:val="center"/>
          </w:tcPr>
          <w:p w:rsidR="00313DDD" w:rsidRDefault="00313DDD" w:rsidP="002D3F92"/>
        </w:tc>
        <w:tc>
          <w:tcPr>
            <w:tcW w:w="900" w:type="dxa"/>
            <w:vAlign w:val="center"/>
          </w:tcPr>
          <w:p w:rsidR="00313DDD" w:rsidRDefault="00313DDD" w:rsidP="002D3F92"/>
        </w:tc>
      </w:tr>
      <w:tr w:rsidR="00313DDD" w:rsidTr="00051F1B">
        <w:trPr>
          <w:trHeight w:val="432"/>
        </w:trPr>
        <w:tc>
          <w:tcPr>
            <w:tcW w:w="5868" w:type="dxa"/>
            <w:vAlign w:val="center"/>
          </w:tcPr>
          <w:p w:rsidR="00313DDD" w:rsidRDefault="00313DDD" w:rsidP="002D3F92">
            <w:pPr>
              <w:pStyle w:val="ListParagraph"/>
              <w:ind w:left="0"/>
            </w:pPr>
            <w:r>
              <w:t>Monitoring children’s behavior and modifying plans when children lose interest in activities</w:t>
            </w:r>
          </w:p>
        </w:tc>
        <w:tc>
          <w:tcPr>
            <w:tcW w:w="3690" w:type="dxa"/>
            <w:vAlign w:val="center"/>
          </w:tcPr>
          <w:p w:rsidR="00313DDD" w:rsidRDefault="00313DDD" w:rsidP="002D3F92"/>
        </w:tc>
        <w:tc>
          <w:tcPr>
            <w:tcW w:w="720" w:type="dxa"/>
            <w:vAlign w:val="center"/>
          </w:tcPr>
          <w:p w:rsidR="00313DDD" w:rsidRDefault="00313DDD" w:rsidP="002D3F92"/>
        </w:tc>
        <w:tc>
          <w:tcPr>
            <w:tcW w:w="900" w:type="dxa"/>
            <w:vAlign w:val="center"/>
          </w:tcPr>
          <w:p w:rsidR="00313DDD" w:rsidRDefault="00313DDD" w:rsidP="002D3F92"/>
        </w:tc>
      </w:tr>
      <w:tr w:rsidR="00313DDD" w:rsidTr="00051F1B">
        <w:trPr>
          <w:trHeight w:val="432"/>
        </w:trPr>
        <w:tc>
          <w:tcPr>
            <w:tcW w:w="5868" w:type="dxa"/>
            <w:vAlign w:val="center"/>
          </w:tcPr>
          <w:p w:rsidR="00313DDD" w:rsidRDefault="00313DDD" w:rsidP="002D3F92">
            <w:pPr>
              <w:pStyle w:val="ListParagraph"/>
              <w:ind w:left="0"/>
            </w:pPr>
            <w:r>
              <w:t>Using classroom management strategies consistently (e.g., using signals and cues, redirecting, transition songs/activities, timing down, varying speech/intonation)</w:t>
            </w:r>
          </w:p>
        </w:tc>
        <w:tc>
          <w:tcPr>
            <w:tcW w:w="3690" w:type="dxa"/>
            <w:vAlign w:val="center"/>
          </w:tcPr>
          <w:p w:rsidR="00313DDD" w:rsidRDefault="00313DDD" w:rsidP="002D3F92"/>
        </w:tc>
        <w:tc>
          <w:tcPr>
            <w:tcW w:w="720" w:type="dxa"/>
            <w:vAlign w:val="center"/>
          </w:tcPr>
          <w:p w:rsidR="00313DDD" w:rsidRDefault="00313DDD" w:rsidP="002D3F92"/>
        </w:tc>
        <w:tc>
          <w:tcPr>
            <w:tcW w:w="900" w:type="dxa"/>
            <w:vAlign w:val="center"/>
          </w:tcPr>
          <w:p w:rsidR="00313DDD" w:rsidRDefault="00313DDD" w:rsidP="002D3F92"/>
        </w:tc>
      </w:tr>
      <w:tr w:rsidR="00313DDD" w:rsidRPr="009E1591" w:rsidTr="00051F1B">
        <w:tc>
          <w:tcPr>
            <w:tcW w:w="5868" w:type="dxa"/>
            <w:shd w:val="clear" w:color="auto" w:fill="F2F2F2" w:themeFill="background1" w:themeFillShade="F2"/>
          </w:tcPr>
          <w:p w:rsidR="00313DDD" w:rsidRPr="009E1591" w:rsidRDefault="00313DDD" w:rsidP="002D3F92">
            <w:pPr>
              <w:rPr>
                <w:b/>
              </w:rPr>
            </w:pPr>
            <w:r w:rsidRPr="009E1591">
              <w:rPr>
                <w:b/>
              </w:rPr>
              <w:t>Relationships with Others</w:t>
            </w:r>
            <w:r>
              <w:rPr>
                <w:b/>
              </w:rPr>
              <w:t>…Look for adults:</w:t>
            </w:r>
          </w:p>
        </w:tc>
        <w:tc>
          <w:tcPr>
            <w:tcW w:w="3690" w:type="dxa"/>
            <w:shd w:val="clear" w:color="auto" w:fill="F2F2F2" w:themeFill="background1" w:themeFillShade="F2"/>
            <w:vAlign w:val="center"/>
          </w:tcPr>
          <w:p w:rsidR="00313DDD" w:rsidRPr="009E1591" w:rsidRDefault="00313DDD" w:rsidP="002D3F92">
            <w:pPr>
              <w:jc w:val="center"/>
              <w:rPr>
                <w:b/>
              </w:rPr>
            </w:pPr>
          </w:p>
        </w:tc>
        <w:tc>
          <w:tcPr>
            <w:tcW w:w="720" w:type="dxa"/>
            <w:shd w:val="clear" w:color="auto" w:fill="F2F2F2" w:themeFill="background1" w:themeFillShade="F2"/>
            <w:vAlign w:val="center"/>
          </w:tcPr>
          <w:p w:rsidR="00313DDD" w:rsidRPr="009E1591" w:rsidRDefault="00313DDD" w:rsidP="002D3F92">
            <w:pPr>
              <w:jc w:val="center"/>
              <w:rPr>
                <w:b/>
              </w:rPr>
            </w:pPr>
          </w:p>
        </w:tc>
        <w:tc>
          <w:tcPr>
            <w:tcW w:w="900" w:type="dxa"/>
            <w:shd w:val="clear" w:color="auto" w:fill="F2F2F2" w:themeFill="background1" w:themeFillShade="F2"/>
            <w:vAlign w:val="center"/>
          </w:tcPr>
          <w:p w:rsidR="00313DDD" w:rsidRPr="009E1591" w:rsidRDefault="00313DDD" w:rsidP="002D3F92">
            <w:pPr>
              <w:jc w:val="center"/>
              <w:rPr>
                <w:b/>
              </w:rPr>
            </w:pPr>
          </w:p>
        </w:tc>
      </w:tr>
      <w:tr w:rsidR="00313DDD" w:rsidTr="00051F1B">
        <w:trPr>
          <w:trHeight w:val="432"/>
        </w:trPr>
        <w:tc>
          <w:tcPr>
            <w:tcW w:w="5868" w:type="dxa"/>
            <w:vAlign w:val="center"/>
          </w:tcPr>
          <w:p w:rsidR="00313DDD" w:rsidRDefault="00313DDD" w:rsidP="002D3F92">
            <w:r>
              <w:t>Using warm and responsive behavior and caring with children and other adults in the room</w:t>
            </w:r>
          </w:p>
        </w:tc>
        <w:tc>
          <w:tcPr>
            <w:tcW w:w="3690" w:type="dxa"/>
            <w:vAlign w:val="center"/>
          </w:tcPr>
          <w:p w:rsidR="00313DDD" w:rsidRDefault="00313DDD" w:rsidP="002D3F92"/>
        </w:tc>
        <w:tc>
          <w:tcPr>
            <w:tcW w:w="720" w:type="dxa"/>
            <w:vAlign w:val="center"/>
          </w:tcPr>
          <w:p w:rsidR="00313DDD" w:rsidRDefault="00313DDD" w:rsidP="002D3F92"/>
        </w:tc>
        <w:tc>
          <w:tcPr>
            <w:tcW w:w="900" w:type="dxa"/>
            <w:vAlign w:val="center"/>
          </w:tcPr>
          <w:p w:rsidR="00313DDD" w:rsidRDefault="00313DDD" w:rsidP="002D3F92"/>
        </w:tc>
      </w:tr>
      <w:tr w:rsidR="00313DDD" w:rsidTr="00051F1B">
        <w:trPr>
          <w:trHeight w:val="432"/>
        </w:trPr>
        <w:tc>
          <w:tcPr>
            <w:tcW w:w="5868" w:type="dxa"/>
            <w:vAlign w:val="center"/>
          </w:tcPr>
          <w:p w:rsidR="00313DDD" w:rsidRDefault="00313DDD" w:rsidP="002D3F92">
            <w:r>
              <w:t>Interacting with individual children, at eye level</w:t>
            </w:r>
          </w:p>
        </w:tc>
        <w:tc>
          <w:tcPr>
            <w:tcW w:w="3690" w:type="dxa"/>
            <w:vAlign w:val="center"/>
          </w:tcPr>
          <w:p w:rsidR="00313DDD" w:rsidRDefault="00313DDD" w:rsidP="002D3F92"/>
        </w:tc>
        <w:tc>
          <w:tcPr>
            <w:tcW w:w="720" w:type="dxa"/>
            <w:vAlign w:val="center"/>
          </w:tcPr>
          <w:p w:rsidR="00313DDD" w:rsidRDefault="00313DDD" w:rsidP="002D3F92"/>
        </w:tc>
        <w:tc>
          <w:tcPr>
            <w:tcW w:w="900" w:type="dxa"/>
            <w:vAlign w:val="center"/>
          </w:tcPr>
          <w:p w:rsidR="00313DDD" w:rsidRDefault="00313DDD" w:rsidP="002D3F92"/>
        </w:tc>
      </w:tr>
      <w:tr w:rsidR="00313DDD" w:rsidTr="00051F1B">
        <w:trPr>
          <w:trHeight w:val="432"/>
        </w:trPr>
        <w:tc>
          <w:tcPr>
            <w:tcW w:w="5868" w:type="dxa"/>
            <w:vAlign w:val="center"/>
          </w:tcPr>
          <w:p w:rsidR="00313DDD" w:rsidRDefault="00313DDD" w:rsidP="002D3F92">
            <w:r>
              <w:t xml:space="preserve">Guiding/coaching reluctant children to play with peers </w:t>
            </w:r>
          </w:p>
        </w:tc>
        <w:tc>
          <w:tcPr>
            <w:tcW w:w="3690" w:type="dxa"/>
            <w:vAlign w:val="center"/>
          </w:tcPr>
          <w:p w:rsidR="00313DDD" w:rsidRDefault="00313DDD" w:rsidP="002D3F92"/>
        </w:tc>
        <w:tc>
          <w:tcPr>
            <w:tcW w:w="720" w:type="dxa"/>
            <w:vAlign w:val="center"/>
          </w:tcPr>
          <w:p w:rsidR="00313DDD" w:rsidRDefault="00313DDD" w:rsidP="002D3F92"/>
        </w:tc>
        <w:tc>
          <w:tcPr>
            <w:tcW w:w="900" w:type="dxa"/>
            <w:vAlign w:val="center"/>
          </w:tcPr>
          <w:p w:rsidR="00313DDD" w:rsidRDefault="00313DDD" w:rsidP="002D3F92"/>
        </w:tc>
      </w:tr>
      <w:tr w:rsidR="00313DDD" w:rsidTr="00051F1B">
        <w:trPr>
          <w:trHeight w:val="432"/>
        </w:trPr>
        <w:tc>
          <w:tcPr>
            <w:tcW w:w="5868" w:type="dxa"/>
            <w:vAlign w:val="center"/>
          </w:tcPr>
          <w:p w:rsidR="00313DDD" w:rsidRDefault="00313DDD" w:rsidP="002D3F92">
            <w:r>
              <w:t>Helping children to learn from others, take turns and share (e.g., “after Lila has finished, it’s Eli’s turn”)</w:t>
            </w:r>
          </w:p>
        </w:tc>
        <w:tc>
          <w:tcPr>
            <w:tcW w:w="3690" w:type="dxa"/>
            <w:vAlign w:val="center"/>
          </w:tcPr>
          <w:p w:rsidR="00313DDD" w:rsidRDefault="00313DDD" w:rsidP="002D3F92"/>
        </w:tc>
        <w:tc>
          <w:tcPr>
            <w:tcW w:w="720" w:type="dxa"/>
            <w:vAlign w:val="center"/>
          </w:tcPr>
          <w:p w:rsidR="00313DDD" w:rsidRDefault="00313DDD" w:rsidP="002D3F92"/>
        </w:tc>
        <w:tc>
          <w:tcPr>
            <w:tcW w:w="900" w:type="dxa"/>
            <w:vAlign w:val="center"/>
          </w:tcPr>
          <w:p w:rsidR="00313DDD" w:rsidRDefault="00313DDD" w:rsidP="002D3F92"/>
        </w:tc>
      </w:tr>
      <w:tr w:rsidR="00313DDD" w:rsidTr="00051F1B">
        <w:trPr>
          <w:trHeight w:val="432"/>
        </w:trPr>
        <w:tc>
          <w:tcPr>
            <w:tcW w:w="5868" w:type="dxa"/>
            <w:vAlign w:val="center"/>
          </w:tcPr>
          <w:p w:rsidR="00313DDD" w:rsidRDefault="00313DDD" w:rsidP="002D3F92">
            <w:r>
              <w:t>Acknowledging children’s acts of kindness to others, positive interactions</w:t>
            </w:r>
          </w:p>
        </w:tc>
        <w:tc>
          <w:tcPr>
            <w:tcW w:w="3690" w:type="dxa"/>
            <w:vAlign w:val="center"/>
          </w:tcPr>
          <w:p w:rsidR="00313DDD" w:rsidRDefault="00313DDD" w:rsidP="002D3F92"/>
        </w:tc>
        <w:tc>
          <w:tcPr>
            <w:tcW w:w="720" w:type="dxa"/>
            <w:vAlign w:val="center"/>
          </w:tcPr>
          <w:p w:rsidR="00313DDD" w:rsidRDefault="00313DDD" w:rsidP="002D3F92"/>
        </w:tc>
        <w:tc>
          <w:tcPr>
            <w:tcW w:w="900" w:type="dxa"/>
            <w:vAlign w:val="center"/>
          </w:tcPr>
          <w:p w:rsidR="00313DDD" w:rsidRDefault="00313DDD" w:rsidP="002D3F92"/>
        </w:tc>
      </w:tr>
      <w:tr w:rsidR="00313DDD" w:rsidRPr="00BB2229" w:rsidTr="00051F1B">
        <w:tc>
          <w:tcPr>
            <w:tcW w:w="5868" w:type="dxa"/>
            <w:shd w:val="clear" w:color="auto" w:fill="F2F2F2" w:themeFill="background1" w:themeFillShade="F2"/>
          </w:tcPr>
          <w:p w:rsidR="00313DDD" w:rsidRPr="00BB2229" w:rsidRDefault="00313DDD" w:rsidP="002D3F92">
            <w:pPr>
              <w:rPr>
                <w:b/>
              </w:rPr>
            </w:pPr>
            <w:r w:rsidRPr="00BB2229">
              <w:rPr>
                <w:b/>
              </w:rPr>
              <w:t>Accountability</w:t>
            </w:r>
            <w:r>
              <w:rPr>
                <w:b/>
              </w:rPr>
              <w:t>…Look for adults:</w:t>
            </w:r>
          </w:p>
        </w:tc>
        <w:tc>
          <w:tcPr>
            <w:tcW w:w="3690" w:type="dxa"/>
            <w:shd w:val="clear" w:color="auto" w:fill="F2F2F2" w:themeFill="background1" w:themeFillShade="F2"/>
            <w:vAlign w:val="center"/>
          </w:tcPr>
          <w:p w:rsidR="00313DDD" w:rsidRPr="00BB2229" w:rsidRDefault="00313DDD" w:rsidP="002D3F92">
            <w:pPr>
              <w:jc w:val="center"/>
              <w:rPr>
                <w:b/>
              </w:rPr>
            </w:pPr>
          </w:p>
        </w:tc>
        <w:tc>
          <w:tcPr>
            <w:tcW w:w="720" w:type="dxa"/>
            <w:shd w:val="clear" w:color="auto" w:fill="F2F2F2" w:themeFill="background1" w:themeFillShade="F2"/>
            <w:vAlign w:val="center"/>
          </w:tcPr>
          <w:p w:rsidR="00313DDD" w:rsidRPr="00BB2229" w:rsidRDefault="00313DDD" w:rsidP="002D3F92">
            <w:pPr>
              <w:jc w:val="center"/>
              <w:rPr>
                <w:b/>
              </w:rPr>
            </w:pPr>
          </w:p>
        </w:tc>
        <w:tc>
          <w:tcPr>
            <w:tcW w:w="900" w:type="dxa"/>
            <w:shd w:val="clear" w:color="auto" w:fill="F2F2F2" w:themeFill="background1" w:themeFillShade="F2"/>
            <w:vAlign w:val="center"/>
          </w:tcPr>
          <w:p w:rsidR="00313DDD" w:rsidRPr="00BB2229" w:rsidRDefault="00313DDD" w:rsidP="002D3F92">
            <w:pPr>
              <w:jc w:val="center"/>
              <w:rPr>
                <w:b/>
              </w:rPr>
            </w:pPr>
          </w:p>
        </w:tc>
      </w:tr>
      <w:tr w:rsidR="00313DDD" w:rsidTr="00051F1B">
        <w:trPr>
          <w:trHeight w:val="432"/>
        </w:trPr>
        <w:tc>
          <w:tcPr>
            <w:tcW w:w="5868" w:type="dxa"/>
          </w:tcPr>
          <w:p w:rsidR="00313DDD" w:rsidRDefault="00313DDD" w:rsidP="002D3F92">
            <w:pPr>
              <w:pStyle w:val="ListParagraph"/>
              <w:ind w:left="0"/>
            </w:pPr>
            <w:r>
              <w:t>Keeping directions to manageable numbers (e.g., 2-3 step directions, 3-4 rules at specific centers/activities)</w:t>
            </w:r>
          </w:p>
        </w:tc>
        <w:tc>
          <w:tcPr>
            <w:tcW w:w="3690" w:type="dxa"/>
          </w:tcPr>
          <w:p w:rsidR="00313DDD" w:rsidRDefault="00313DDD" w:rsidP="002D3F92"/>
        </w:tc>
        <w:tc>
          <w:tcPr>
            <w:tcW w:w="720" w:type="dxa"/>
          </w:tcPr>
          <w:p w:rsidR="00313DDD" w:rsidRDefault="00313DDD" w:rsidP="002D3F92"/>
        </w:tc>
        <w:tc>
          <w:tcPr>
            <w:tcW w:w="900" w:type="dxa"/>
          </w:tcPr>
          <w:p w:rsidR="00313DDD" w:rsidRDefault="00313DDD" w:rsidP="002D3F92"/>
        </w:tc>
      </w:tr>
      <w:tr w:rsidR="00313DDD" w:rsidTr="00051F1B">
        <w:trPr>
          <w:trHeight w:val="432"/>
        </w:trPr>
        <w:tc>
          <w:tcPr>
            <w:tcW w:w="5868" w:type="dxa"/>
          </w:tcPr>
          <w:p w:rsidR="00313DDD" w:rsidRDefault="00313DDD" w:rsidP="002D3F92">
            <w:pPr>
              <w:pStyle w:val="ListParagraph"/>
              <w:ind w:left="0"/>
            </w:pPr>
            <w:r>
              <w:t>Explaining/reinforcing rules, routines and expectations; setting boundaries (e.g., “What do we do during group share? That’s right! You wait to hold the ‘my turn to talk’ ball!”)</w:t>
            </w:r>
          </w:p>
        </w:tc>
        <w:tc>
          <w:tcPr>
            <w:tcW w:w="3690" w:type="dxa"/>
          </w:tcPr>
          <w:p w:rsidR="00313DDD" w:rsidRDefault="00313DDD" w:rsidP="002D3F92"/>
        </w:tc>
        <w:tc>
          <w:tcPr>
            <w:tcW w:w="720" w:type="dxa"/>
          </w:tcPr>
          <w:p w:rsidR="00313DDD" w:rsidRDefault="00313DDD" w:rsidP="002D3F92"/>
        </w:tc>
        <w:tc>
          <w:tcPr>
            <w:tcW w:w="900" w:type="dxa"/>
          </w:tcPr>
          <w:p w:rsidR="00313DDD" w:rsidRDefault="00313DDD" w:rsidP="002D3F92"/>
        </w:tc>
      </w:tr>
      <w:tr w:rsidR="00313DDD" w:rsidRPr="00C66682" w:rsidTr="00051F1B">
        <w:tc>
          <w:tcPr>
            <w:tcW w:w="5868" w:type="dxa"/>
            <w:shd w:val="clear" w:color="auto" w:fill="D9D9D9" w:themeFill="background1" w:themeFillShade="D9"/>
          </w:tcPr>
          <w:p w:rsidR="00313DDD" w:rsidRPr="00C66682" w:rsidRDefault="00313DDD" w:rsidP="002D3F92">
            <w:pPr>
              <w:rPr>
                <w:b/>
              </w:rPr>
            </w:pPr>
            <w:r>
              <w:rPr>
                <w:b/>
              </w:rPr>
              <w:t>Potential Red Flags</w:t>
            </w:r>
            <w:r w:rsidRPr="00C66682">
              <w:rPr>
                <w:b/>
              </w:rPr>
              <w:t>…Look for</w:t>
            </w:r>
            <w:r>
              <w:rPr>
                <w:b/>
              </w:rPr>
              <w:t xml:space="preserve"> adults</w:t>
            </w:r>
            <w:r w:rsidRPr="00C66682">
              <w:rPr>
                <w:b/>
              </w:rPr>
              <w:t>:</w:t>
            </w:r>
          </w:p>
        </w:tc>
        <w:tc>
          <w:tcPr>
            <w:tcW w:w="3690" w:type="dxa"/>
            <w:shd w:val="clear" w:color="auto" w:fill="D9D9D9" w:themeFill="background1" w:themeFillShade="D9"/>
          </w:tcPr>
          <w:p w:rsidR="00313DDD" w:rsidRPr="00C66682" w:rsidRDefault="00313DDD" w:rsidP="002D3F92">
            <w:pPr>
              <w:jc w:val="center"/>
              <w:rPr>
                <w:b/>
              </w:rPr>
            </w:pPr>
          </w:p>
        </w:tc>
        <w:tc>
          <w:tcPr>
            <w:tcW w:w="720" w:type="dxa"/>
            <w:shd w:val="clear" w:color="auto" w:fill="D9D9D9" w:themeFill="background1" w:themeFillShade="D9"/>
          </w:tcPr>
          <w:p w:rsidR="00313DDD" w:rsidRPr="00C66682" w:rsidRDefault="00313DDD" w:rsidP="002D3F92">
            <w:pPr>
              <w:jc w:val="center"/>
              <w:rPr>
                <w:b/>
              </w:rPr>
            </w:pPr>
          </w:p>
        </w:tc>
        <w:tc>
          <w:tcPr>
            <w:tcW w:w="900" w:type="dxa"/>
            <w:shd w:val="clear" w:color="auto" w:fill="D9D9D9" w:themeFill="background1" w:themeFillShade="D9"/>
          </w:tcPr>
          <w:p w:rsidR="00313DDD" w:rsidRPr="00C66682" w:rsidRDefault="00313DDD" w:rsidP="002D3F92">
            <w:pPr>
              <w:jc w:val="center"/>
              <w:rPr>
                <w:b/>
              </w:rPr>
            </w:pPr>
          </w:p>
        </w:tc>
      </w:tr>
      <w:tr w:rsidR="00313DDD" w:rsidTr="00051F1B">
        <w:tc>
          <w:tcPr>
            <w:tcW w:w="5868" w:type="dxa"/>
          </w:tcPr>
          <w:p w:rsidR="00313DDD" w:rsidRDefault="00313DDD" w:rsidP="00313DDD">
            <w:pPr>
              <w:pStyle w:val="ListParagraph"/>
              <w:numPr>
                <w:ilvl w:val="0"/>
                <w:numId w:val="1"/>
              </w:numPr>
              <w:ind w:left="360" w:hanging="270"/>
            </w:pPr>
            <w:r>
              <w:t>Not connecting to individual children; talking only to whole groups</w:t>
            </w:r>
          </w:p>
        </w:tc>
        <w:tc>
          <w:tcPr>
            <w:tcW w:w="3690" w:type="dxa"/>
          </w:tcPr>
          <w:p w:rsidR="00313DDD" w:rsidRDefault="00313DDD" w:rsidP="002D3F92">
            <w:pPr>
              <w:jc w:val="center"/>
            </w:pPr>
          </w:p>
        </w:tc>
        <w:tc>
          <w:tcPr>
            <w:tcW w:w="720" w:type="dxa"/>
          </w:tcPr>
          <w:p w:rsidR="00313DDD" w:rsidRDefault="00313DDD" w:rsidP="002D3F92">
            <w:pPr>
              <w:jc w:val="center"/>
            </w:pPr>
          </w:p>
        </w:tc>
        <w:tc>
          <w:tcPr>
            <w:tcW w:w="900" w:type="dxa"/>
          </w:tcPr>
          <w:p w:rsidR="00313DDD" w:rsidRDefault="00313DDD" w:rsidP="002D3F92">
            <w:pPr>
              <w:jc w:val="center"/>
            </w:pPr>
          </w:p>
        </w:tc>
      </w:tr>
      <w:tr w:rsidR="00313DDD" w:rsidTr="00051F1B">
        <w:tc>
          <w:tcPr>
            <w:tcW w:w="5868" w:type="dxa"/>
          </w:tcPr>
          <w:p w:rsidR="00313DDD" w:rsidRDefault="00313DDD" w:rsidP="00313DDD">
            <w:pPr>
              <w:pStyle w:val="ListParagraph"/>
              <w:numPr>
                <w:ilvl w:val="0"/>
                <w:numId w:val="1"/>
              </w:numPr>
              <w:ind w:left="360" w:hanging="270"/>
            </w:pPr>
            <w:r>
              <w:t>Using negative or mostly directive language (e.g., “stop that!” “be quiet!”); yelling</w:t>
            </w:r>
          </w:p>
        </w:tc>
        <w:tc>
          <w:tcPr>
            <w:tcW w:w="3690" w:type="dxa"/>
          </w:tcPr>
          <w:p w:rsidR="00313DDD" w:rsidRDefault="00313DDD" w:rsidP="002D3F92">
            <w:pPr>
              <w:jc w:val="center"/>
            </w:pPr>
          </w:p>
        </w:tc>
        <w:tc>
          <w:tcPr>
            <w:tcW w:w="720" w:type="dxa"/>
          </w:tcPr>
          <w:p w:rsidR="00313DDD" w:rsidRDefault="00313DDD" w:rsidP="002D3F92">
            <w:pPr>
              <w:jc w:val="center"/>
            </w:pPr>
          </w:p>
        </w:tc>
        <w:tc>
          <w:tcPr>
            <w:tcW w:w="900" w:type="dxa"/>
          </w:tcPr>
          <w:p w:rsidR="00313DDD" w:rsidRDefault="00313DDD" w:rsidP="002D3F92">
            <w:pPr>
              <w:jc w:val="center"/>
            </w:pPr>
          </w:p>
        </w:tc>
      </w:tr>
      <w:tr w:rsidR="00313DDD" w:rsidTr="00051F1B">
        <w:tc>
          <w:tcPr>
            <w:tcW w:w="5868" w:type="dxa"/>
          </w:tcPr>
          <w:p w:rsidR="00313DDD" w:rsidRDefault="00313DDD" w:rsidP="00313DDD">
            <w:pPr>
              <w:pStyle w:val="ListParagraph"/>
              <w:numPr>
                <w:ilvl w:val="0"/>
                <w:numId w:val="1"/>
              </w:numPr>
              <w:ind w:left="360" w:hanging="270"/>
            </w:pPr>
            <w:r>
              <w:t>No visual/verbal cues about rules/routines</w:t>
            </w:r>
          </w:p>
        </w:tc>
        <w:tc>
          <w:tcPr>
            <w:tcW w:w="3690" w:type="dxa"/>
          </w:tcPr>
          <w:p w:rsidR="00313DDD" w:rsidRDefault="00313DDD" w:rsidP="002D3F92">
            <w:pPr>
              <w:jc w:val="center"/>
            </w:pPr>
          </w:p>
        </w:tc>
        <w:tc>
          <w:tcPr>
            <w:tcW w:w="720" w:type="dxa"/>
          </w:tcPr>
          <w:p w:rsidR="00313DDD" w:rsidRDefault="00313DDD" w:rsidP="002D3F92">
            <w:pPr>
              <w:jc w:val="center"/>
            </w:pPr>
          </w:p>
        </w:tc>
        <w:tc>
          <w:tcPr>
            <w:tcW w:w="900" w:type="dxa"/>
          </w:tcPr>
          <w:p w:rsidR="00313DDD" w:rsidRDefault="00313DDD" w:rsidP="002D3F92">
            <w:pPr>
              <w:jc w:val="center"/>
            </w:pPr>
          </w:p>
        </w:tc>
      </w:tr>
      <w:tr w:rsidR="00313DDD" w:rsidTr="00051F1B">
        <w:tc>
          <w:tcPr>
            <w:tcW w:w="5868" w:type="dxa"/>
          </w:tcPr>
          <w:p w:rsidR="00313DDD" w:rsidRDefault="00313DDD" w:rsidP="00313DDD">
            <w:pPr>
              <w:pStyle w:val="ListParagraph"/>
              <w:numPr>
                <w:ilvl w:val="0"/>
                <w:numId w:val="1"/>
              </w:numPr>
              <w:ind w:left="360" w:hanging="270"/>
            </w:pPr>
            <w:r>
              <w:t>No planned transition activities/strategies; no anticipation of transition</w:t>
            </w:r>
          </w:p>
        </w:tc>
        <w:tc>
          <w:tcPr>
            <w:tcW w:w="3690" w:type="dxa"/>
          </w:tcPr>
          <w:p w:rsidR="00313DDD" w:rsidRDefault="00313DDD" w:rsidP="002D3F92">
            <w:pPr>
              <w:jc w:val="center"/>
            </w:pPr>
          </w:p>
        </w:tc>
        <w:tc>
          <w:tcPr>
            <w:tcW w:w="720" w:type="dxa"/>
          </w:tcPr>
          <w:p w:rsidR="00313DDD" w:rsidRDefault="00313DDD" w:rsidP="002D3F92">
            <w:pPr>
              <w:jc w:val="center"/>
            </w:pPr>
          </w:p>
        </w:tc>
        <w:tc>
          <w:tcPr>
            <w:tcW w:w="900" w:type="dxa"/>
          </w:tcPr>
          <w:p w:rsidR="00313DDD" w:rsidRDefault="00313DDD" w:rsidP="002D3F92">
            <w:pPr>
              <w:jc w:val="center"/>
            </w:pPr>
          </w:p>
        </w:tc>
      </w:tr>
      <w:tr w:rsidR="00313DDD" w:rsidTr="00051F1B">
        <w:trPr>
          <w:trHeight w:val="864"/>
        </w:trPr>
        <w:tc>
          <w:tcPr>
            <w:tcW w:w="11178" w:type="dxa"/>
            <w:gridSpan w:val="4"/>
          </w:tcPr>
          <w:p w:rsidR="00313DDD" w:rsidRPr="005E7EE8" w:rsidRDefault="00313DDD" w:rsidP="002D3F92">
            <w:r>
              <w:rPr>
                <w:b/>
              </w:rPr>
              <w:t>Summary</w:t>
            </w:r>
          </w:p>
          <w:p w:rsidR="00313DDD" w:rsidRDefault="00313DDD" w:rsidP="002D3F92">
            <w:pPr>
              <w:pStyle w:val="ListParagraph"/>
              <w:ind w:left="90"/>
            </w:pPr>
            <w:r>
              <w:t>To what extent did a</w:t>
            </w:r>
            <w:r w:rsidRPr="0088723D">
              <w:t>dults (teachers, assistants, volunteers</w:t>
            </w:r>
            <w:r>
              <w:rPr>
                <w:i/>
              </w:rPr>
              <w:t>)</w:t>
            </w:r>
            <w:r>
              <w:t xml:space="preserve"> consistently demonstrate skills and competencies to support social and emotional development? What kind of support might the adults need? </w:t>
            </w:r>
          </w:p>
          <w:p w:rsidR="00313DDD" w:rsidRDefault="00313DDD" w:rsidP="002D3F92">
            <w:pPr>
              <w:pStyle w:val="ListParagraph"/>
              <w:ind w:left="90"/>
            </w:pPr>
          </w:p>
          <w:p w:rsidR="00313DDD" w:rsidRDefault="00313DDD" w:rsidP="002D3F92">
            <w:pPr>
              <w:pStyle w:val="ListParagraph"/>
              <w:ind w:left="90"/>
            </w:pPr>
          </w:p>
          <w:p w:rsidR="00313DDD" w:rsidRDefault="00313DDD" w:rsidP="002D3F92">
            <w:pPr>
              <w:pStyle w:val="ListParagraph"/>
              <w:ind w:left="90"/>
            </w:pPr>
          </w:p>
          <w:p w:rsidR="00313DDD" w:rsidRPr="00384B88" w:rsidRDefault="00313DDD" w:rsidP="002D3F92">
            <w:pPr>
              <w:pStyle w:val="ListParagraph"/>
              <w:ind w:left="90"/>
              <w:rPr>
                <w:b/>
              </w:rPr>
            </w:pPr>
          </w:p>
        </w:tc>
      </w:tr>
    </w:tbl>
    <w:p w:rsidR="00940FA7" w:rsidRDefault="00940FA7">
      <w:r>
        <w:br w:type="page"/>
      </w:r>
    </w:p>
    <w:tbl>
      <w:tblPr>
        <w:tblStyle w:val="TableGrid"/>
        <w:tblW w:w="10998" w:type="dxa"/>
        <w:tblLayout w:type="fixed"/>
        <w:tblLook w:val="04A0" w:firstRow="1" w:lastRow="0" w:firstColumn="1" w:lastColumn="0" w:noHBand="0" w:noVBand="1"/>
      </w:tblPr>
      <w:tblGrid>
        <w:gridCol w:w="8388"/>
        <w:gridCol w:w="630"/>
        <w:gridCol w:w="990"/>
        <w:gridCol w:w="990"/>
      </w:tblGrid>
      <w:tr w:rsidR="00313DDD" w:rsidRPr="00F626EE" w:rsidTr="00940FA7">
        <w:trPr>
          <w:cantSplit/>
          <w:trHeight w:val="432"/>
        </w:trPr>
        <w:tc>
          <w:tcPr>
            <w:tcW w:w="10998" w:type="dxa"/>
            <w:gridSpan w:val="4"/>
            <w:tcBorders>
              <w:top w:val="nil"/>
            </w:tcBorders>
          </w:tcPr>
          <w:p w:rsidR="00313DDD" w:rsidRPr="002F710A" w:rsidRDefault="00940FA7" w:rsidP="002D3F92">
            <w:pPr>
              <w:ind w:left="360"/>
              <w:rPr>
                <w:b/>
              </w:rPr>
            </w:pPr>
            <w:r w:rsidRPr="00940FA7">
              <w:rPr>
                <w:rStyle w:val="Heading2Char"/>
              </w:rPr>
              <w:lastRenderedPageBreak/>
              <w:t>4</w:t>
            </w:r>
            <w:r w:rsidR="00313DDD" w:rsidRPr="00940FA7">
              <w:rPr>
                <w:rStyle w:val="Heading2Char"/>
              </w:rPr>
              <w:t>. Environment Inventory</w:t>
            </w:r>
            <w:r w:rsidR="00313DDD" w:rsidRPr="002F710A">
              <w:rPr>
                <w:b/>
              </w:rPr>
              <w:tab/>
            </w:r>
            <w:r w:rsidR="00313DDD" w:rsidRPr="002F710A">
              <w:rPr>
                <w:b/>
              </w:rPr>
              <w:tab/>
              <w:t>Date:____________</w:t>
            </w:r>
            <w:r w:rsidR="00313DDD" w:rsidRPr="002F710A">
              <w:rPr>
                <w:b/>
              </w:rPr>
              <w:tab/>
              <w:t>Classroom: ________________</w:t>
            </w:r>
          </w:p>
          <w:p w:rsidR="00313DDD" w:rsidRPr="00F626EE" w:rsidRDefault="00313DDD" w:rsidP="002D3F92">
            <w:pPr>
              <w:pStyle w:val="ListParagraph"/>
              <w:ind w:left="1080"/>
              <w:rPr>
                <w:b/>
              </w:rPr>
            </w:pPr>
            <w:r>
              <w:rPr>
                <w:b/>
              </w:rPr>
              <w:t>Observer: _____________________</w:t>
            </w:r>
          </w:p>
        </w:tc>
      </w:tr>
      <w:tr w:rsidR="00313DDD" w:rsidTr="00940FA7">
        <w:tc>
          <w:tcPr>
            <w:tcW w:w="8388" w:type="dxa"/>
          </w:tcPr>
          <w:p w:rsidR="00313DDD" w:rsidRPr="00EA3EA0" w:rsidRDefault="00313DDD" w:rsidP="002D3F92">
            <w:pPr>
              <w:pStyle w:val="ListParagraph"/>
              <w:ind w:left="180"/>
              <w:rPr>
                <w:b/>
              </w:rPr>
            </w:pPr>
            <w:r>
              <w:rPr>
                <w:b/>
              </w:rPr>
              <w:t>*</w:t>
            </w:r>
            <w:r w:rsidRPr="00EA3EA0">
              <w:rPr>
                <w:b/>
              </w:rPr>
              <w:t>Environment/Structures that Support Social and Emotional Development</w:t>
            </w:r>
          </w:p>
        </w:tc>
        <w:tc>
          <w:tcPr>
            <w:tcW w:w="630" w:type="dxa"/>
            <w:vAlign w:val="center"/>
          </w:tcPr>
          <w:p w:rsidR="00313DDD" w:rsidRPr="00D417A6" w:rsidRDefault="00313DDD" w:rsidP="002D3F92">
            <w:pPr>
              <w:jc w:val="center"/>
              <w:rPr>
                <w:sz w:val="18"/>
                <w:szCs w:val="18"/>
              </w:rPr>
            </w:pPr>
            <w:r w:rsidRPr="00D417A6">
              <w:rPr>
                <w:sz w:val="18"/>
                <w:szCs w:val="18"/>
              </w:rPr>
              <w:t>N/A</w:t>
            </w:r>
          </w:p>
        </w:tc>
        <w:tc>
          <w:tcPr>
            <w:tcW w:w="990" w:type="dxa"/>
            <w:vAlign w:val="center"/>
          </w:tcPr>
          <w:p w:rsidR="00313DDD" w:rsidRPr="00D417A6" w:rsidRDefault="00313DDD" w:rsidP="002D3F92">
            <w:pPr>
              <w:jc w:val="center"/>
              <w:rPr>
                <w:sz w:val="18"/>
                <w:szCs w:val="18"/>
              </w:rPr>
            </w:pPr>
            <w:r w:rsidRPr="00D417A6">
              <w:rPr>
                <w:sz w:val="18"/>
                <w:szCs w:val="18"/>
              </w:rPr>
              <w:t>Observed</w:t>
            </w:r>
          </w:p>
        </w:tc>
        <w:tc>
          <w:tcPr>
            <w:tcW w:w="990" w:type="dxa"/>
            <w:vAlign w:val="center"/>
          </w:tcPr>
          <w:p w:rsidR="00313DDD" w:rsidRPr="00D417A6" w:rsidRDefault="00313DDD" w:rsidP="002D3F92">
            <w:pPr>
              <w:jc w:val="center"/>
              <w:rPr>
                <w:sz w:val="18"/>
                <w:szCs w:val="18"/>
              </w:rPr>
            </w:pPr>
            <w:r w:rsidRPr="00D417A6">
              <w:rPr>
                <w:sz w:val="18"/>
                <w:szCs w:val="18"/>
              </w:rPr>
              <w:t>Not Observed</w:t>
            </w:r>
          </w:p>
        </w:tc>
      </w:tr>
      <w:tr w:rsidR="00313DDD" w:rsidRPr="000B7495" w:rsidTr="00940FA7">
        <w:tc>
          <w:tcPr>
            <w:tcW w:w="8388" w:type="dxa"/>
            <w:shd w:val="clear" w:color="auto" w:fill="F2F2F2" w:themeFill="background1" w:themeFillShade="F2"/>
          </w:tcPr>
          <w:p w:rsidR="00313DDD" w:rsidRPr="000B7495" w:rsidRDefault="00313DDD" w:rsidP="002D3F92">
            <w:pPr>
              <w:pStyle w:val="ListParagraph"/>
              <w:ind w:left="180"/>
              <w:rPr>
                <w:b/>
              </w:rPr>
            </w:pPr>
            <w:r w:rsidRPr="000B7495">
              <w:rPr>
                <w:b/>
              </w:rPr>
              <w:t>Physical Environment</w:t>
            </w:r>
            <w:r>
              <w:rPr>
                <w:b/>
              </w:rPr>
              <w:t>…Look for:</w:t>
            </w:r>
          </w:p>
        </w:tc>
        <w:tc>
          <w:tcPr>
            <w:tcW w:w="630" w:type="dxa"/>
            <w:shd w:val="clear" w:color="auto" w:fill="F2F2F2" w:themeFill="background1" w:themeFillShade="F2"/>
            <w:vAlign w:val="center"/>
          </w:tcPr>
          <w:p w:rsidR="00313DDD" w:rsidRPr="000B7495" w:rsidRDefault="00313DDD" w:rsidP="002D3F92">
            <w:pPr>
              <w:jc w:val="center"/>
              <w:rPr>
                <w:b/>
              </w:rPr>
            </w:pPr>
          </w:p>
        </w:tc>
        <w:tc>
          <w:tcPr>
            <w:tcW w:w="990" w:type="dxa"/>
            <w:shd w:val="clear" w:color="auto" w:fill="F2F2F2" w:themeFill="background1" w:themeFillShade="F2"/>
            <w:vAlign w:val="center"/>
          </w:tcPr>
          <w:p w:rsidR="00313DDD" w:rsidRPr="000B7495" w:rsidRDefault="00313DDD" w:rsidP="002D3F92">
            <w:pPr>
              <w:jc w:val="center"/>
              <w:rPr>
                <w:b/>
              </w:rPr>
            </w:pPr>
          </w:p>
        </w:tc>
        <w:tc>
          <w:tcPr>
            <w:tcW w:w="990" w:type="dxa"/>
            <w:shd w:val="clear" w:color="auto" w:fill="F2F2F2" w:themeFill="background1" w:themeFillShade="F2"/>
            <w:vAlign w:val="center"/>
          </w:tcPr>
          <w:p w:rsidR="00313DDD" w:rsidRPr="000B7495" w:rsidRDefault="00313DDD" w:rsidP="002D3F92">
            <w:pPr>
              <w:jc w:val="center"/>
              <w:rPr>
                <w:b/>
              </w:rPr>
            </w:pPr>
          </w:p>
        </w:tc>
      </w:tr>
      <w:tr w:rsidR="00313DDD" w:rsidTr="00940FA7">
        <w:tc>
          <w:tcPr>
            <w:tcW w:w="8388" w:type="dxa"/>
          </w:tcPr>
          <w:p w:rsidR="00313DDD" w:rsidRDefault="00313DDD" w:rsidP="002D3F92">
            <w:pPr>
              <w:ind w:left="180"/>
            </w:pPr>
            <w:r>
              <w:t>Classroom arrangement with active areas and quiet areas</w:t>
            </w:r>
          </w:p>
        </w:tc>
        <w:tc>
          <w:tcPr>
            <w:tcW w:w="630" w:type="dxa"/>
            <w:vAlign w:val="center"/>
          </w:tcPr>
          <w:p w:rsidR="00313DDD" w:rsidRDefault="00313DDD" w:rsidP="002D3F92">
            <w:pPr>
              <w:jc w:val="center"/>
            </w:pPr>
          </w:p>
        </w:tc>
        <w:tc>
          <w:tcPr>
            <w:tcW w:w="990" w:type="dxa"/>
            <w:vAlign w:val="center"/>
          </w:tcPr>
          <w:p w:rsidR="00313DDD" w:rsidRDefault="00313DDD" w:rsidP="002D3F92">
            <w:pPr>
              <w:jc w:val="center"/>
            </w:pPr>
          </w:p>
        </w:tc>
        <w:tc>
          <w:tcPr>
            <w:tcW w:w="990" w:type="dxa"/>
            <w:vAlign w:val="center"/>
          </w:tcPr>
          <w:p w:rsidR="00313DDD" w:rsidRDefault="00313DDD" w:rsidP="002D3F92">
            <w:pPr>
              <w:jc w:val="center"/>
            </w:pPr>
          </w:p>
        </w:tc>
      </w:tr>
      <w:tr w:rsidR="00313DDD" w:rsidTr="00940FA7">
        <w:tc>
          <w:tcPr>
            <w:tcW w:w="8388" w:type="dxa"/>
          </w:tcPr>
          <w:p w:rsidR="00313DDD" w:rsidRDefault="00313DDD" w:rsidP="002D3F92">
            <w:pPr>
              <w:pStyle w:val="ListParagraph"/>
              <w:ind w:left="180"/>
            </w:pPr>
            <w:r>
              <w:t xml:space="preserve">Children’s names, art and work displayed in classroom </w:t>
            </w:r>
          </w:p>
        </w:tc>
        <w:tc>
          <w:tcPr>
            <w:tcW w:w="630" w:type="dxa"/>
            <w:vAlign w:val="center"/>
          </w:tcPr>
          <w:p w:rsidR="00313DDD" w:rsidRDefault="00313DDD" w:rsidP="002D3F92">
            <w:pPr>
              <w:jc w:val="center"/>
            </w:pPr>
          </w:p>
        </w:tc>
        <w:tc>
          <w:tcPr>
            <w:tcW w:w="990" w:type="dxa"/>
            <w:vAlign w:val="center"/>
          </w:tcPr>
          <w:p w:rsidR="00313DDD" w:rsidRDefault="00313DDD" w:rsidP="002D3F92">
            <w:pPr>
              <w:jc w:val="center"/>
            </w:pPr>
          </w:p>
        </w:tc>
        <w:tc>
          <w:tcPr>
            <w:tcW w:w="990" w:type="dxa"/>
            <w:vAlign w:val="center"/>
          </w:tcPr>
          <w:p w:rsidR="00313DDD" w:rsidRDefault="00313DDD" w:rsidP="002D3F92">
            <w:pPr>
              <w:jc w:val="center"/>
            </w:pPr>
          </w:p>
        </w:tc>
      </w:tr>
      <w:tr w:rsidR="00313DDD" w:rsidTr="00940FA7">
        <w:tc>
          <w:tcPr>
            <w:tcW w:w="8388" w:type="dxa"/>
          </w:tcPr>
          <w:p w:rsidR="00313DDD" w:rsidRDefault="00313DDD" w:rsidP="002D3F92">
            <w:pPr>
              <w:pStyle w:val="ListParagraph"/>
              <w:ind w:left="180"/>
            </w:pPr>
            <w:r>
              <w:t>Pictures/art of children and their families in the classroom</w:t>
            </w:r>
          </w:p>
        </w:tc>
        <w:tc>
          <w:tcPr>
            <w:tcW w:w="630" w:type="dxa"/>
            <w:vAlign w:val="center"/>
          </w:tcPr>
          <w:p w:rsidR="00313DDD" w:rsidRDefault="00313DDD" w:rsidP="002D3F92">
            <w:pPr>
              <w:jc w:val="center"/>
            </w:pPr>
          </w:p>
        </w:tc>
        <w:tc>
          <w:tcPr>
            <w:tcW w:w="990" w:type="dxa"/>
            <w:vAlign w:val="center"/>
          </w:tcPr>
          <w:p w:rsidR="00313DDD" w:rsidRDefault="00313DDD" w:rsidP="002D3F92">
            <w:pPr>
              <w:jc w:val="center"/>
            </w:pPr>
          </w:p>
        </w:tc>
        <w:tc>
          <w:tcPr>
            <w:tcW w:w="990" w:type="dxa"/>
            <w:vAlign w:val="center"/>
          </w:tcPr>
          <w:p w:rsidR="00313DDD" w:rsidRDefault="00313DDD" w:rsidP="002D3F92">
            <w:pPr>
              <w:jc w:val="center"/>
            </w:pPr>
          </w:p>
        </w:tc>
      </w:tr>
      <w:tr w:rsidR="00313DDD" w:rsidTr="00940FA7">
        <w:tc>
          <w:tcPr>
            <w:tcW w:w="8388" w:type="dxa"/>
          </w:tcPr>
          <w:p w:rsidR="00313DDD" w:rsidRDefault="00313DDD" w:rsidP="002D3F92">
            <w:pPr>
              <w:pStyle w:val="ListParagraph"/>
              <w:ind w:left="180"/>
            </w:pPr>
            <w:r>
              <w:t>Books and materials reflecting the cultures of children and their families</w:t>
            </w:r>
          </w:p>
        </w:tc>
        <w:tc>
          <w:tcPr>
            <w:tcW w:w="630" w:type="dxa"/>
            <w:vAlign w:val="center"/>
          </w:tcPr>
          <w:p w:rsidR="00313DDD" w:rsidRDefault="00313DDD" w:rsidP="002D3F92">
            <w:pPr>
              <w:jc w:val="center"/>
            </w:pPr>
          </w:p>
        </w:tc>
        <w:tc>
          <w:tcPr>
            <w:tcW w:w="990" w:type="dxa"/>
            <w:vAlign w:val="center"/>
          </w:tcPr>
          <w:p w:rsidR="00313DDD" w:rsidRDefault="00313DDD" w:rsidP="002D3F92">
            <w:pPr>
              <w:jc w:val="center"/>
            </w:pPr>
          </w:p>
        </w:tc>
        <w:tc>
          <w:tcPr>
            <w:tcW w:w="990" w:type="dxa"/>
            <w:vAlign w:val="center"/>
          </w:tcPr>
          <w:p w:rsidR="00313DDD" w:rsidRDefault="00313DDD" w:rsidP="002D3F92">
            <w:pPr>
              <w:jc w:val="center"/>
            </w:pPr>
          </w:p>
        </w:tc>
      </w:tr>
      <w:tr w:rsidR="00313DDD" w:rsidTr="00940FA7">
        <w:tc>
          <w:tcPr>
            <w:tcW w:w="8388" w:type="dxa"/>
          </w:tcPr>
          <w:p w:rsidR="00313DDD" w:rsidRDefault="00313DDD" w:rsidP="002D3F92">
            <w:pPr>
              <w:pStyle w:val="ListParagraph"/>
              <w:ind w:left="180"/>
            </w:pPr>
            <w:r>
              <w:t xml:space="preserve">Books and center materials include ways for children to learn about: </w:t>
            </w:r>
          </w:p>
          <w:p w:rsidR="00313DDD" w:rsidRDefault="00313DDD" w:rsidP="00313DDD">
            <w:pPr>
              <w:pStyle w:val="ListParagraph"/>
              <w:numPr>
                <w:ilvl w:val="0"/>
                <w:numId w:val="2"/>
              </w:numPr>
            </w:pPr>
            <w:r>
              <w:t>People’s characteristics and traits and feelings</w:t>
            </w:r>
          </w:p>
          <w:p w:rsidR="00313DDD" w:rsidRDefault="00313DDD" w:rsidP="00313DDD">
            <w:pPr>
              <w:pStyle w:val="ListParagraph"/>
              <w:numPr>
                <w:ilvl w:val="0"/>
                <w:numId w:val="2"/>
              </w:numPr>
            </w:pPr>
            <w:r>
              <w:t>Caring for living things (classroom plant or pet)</w:t>
            </w:r>
          </w:p>
          <w:p w:rsidR="00313DDD" w:rsidRDefault="00313DDD" w:rsidP="00313DDD">
            <w:pPr>
              <w:pStyle w:val="ListParagraph"/>
              <w:numPr>
                <w:ilvl w:val="0"/>
                <w:numId w:val="2"/>
              </w:numPr>
            </w:pPr>
            <w:r>
              <w:t>Taking turns and cooperating (e.g., games and activities)</w:t>
            </w:r>
          </w:p>
        </w:tc>
        <w:tc>
          <w:tcPr>
            <w:tcW w:w="630" w:type="dxa"/>
            <w:vAlign w:val="center"/>
          </w:tcPr>
          <w:p w:rsidR="00313DDD" w:rsidRDefault="00313DDD" w:rsidP="002D3F92">
            <w:pPr>
              <w:jc w:val="center"/>
            </w:pPr>
          </w:p>
        </w:tc>
        <w:tc>
          <w:tcPr>
            <w:tcW w:w="990" w:type="dxa"/>
            <w:vAlign w:val="center"/>
          </w:tcPr>
          <w:p w:rsidR="00313DDD" w:rsidRDefault="00313DDD" w:rsidP="002D3F92">
            <w:pPr>
              <w:jc w:val="center"/>
            </w:pPr>
          </w:p>
        </w:tc>
        <w:tc>
          <w:tcPr>
            <w:tcW w:w="990" w:type="dxa"/>
            <w:vAlign w:val="center"/>
          </w:tcPr>
          <w:p w:rsidR="00313DDD" w:rsidRDefault="00313DDD" w:rsidP="002D3F92">
            <w:pPr>
              <w:jc w:val="center"/>
            </w:pPr>
          </w:p>
        </w:tc>
      </w:tr>
      <w:tr w:rsidR="00313DDD" w:rsidTr="00940FA7">
        <w:tc>
          <w:tcPr>
            <w:tcW w:w="8388" w:type="dxa"/>
          </w:tcPr>
          <w:p w:rsidR="00313DDD" w:rsidRDefault="00313DDD" w:rsidP="002D3F92">
            <w:pPr>
              <w:pStyle w:val="ListParagraph"/>
              <w:ind w:left="180"/>
            </w:pPr>
            <w:r>
              <w:t>Learning centers with adequate space for multiple children and are clearly defined so children understand (e.g., clear boundaries, marked by pictures/symbols, materials laid-out and easy to access)</w:t>
            </w:r>
          </w:p>
        </w:tc>
        <w:tc>
          <w:tcPr>
            <w:tcW w:w="630" w:type="dxa"/>
            <w:vAlign w:val="center"/>
          </w:tcPr>
          <w:p w:rsidR="00313DDD" w:rsidRDefault="00313DDD" w:rsidP="002D3F92">
            <w:pPr>
              <w:jc w:val="center"/>
            </w:pPr>
          </w:p>
        </w:tc>
        <w:tc>
          <w:tcPr>
            <w:tcW w:w="990" w:type="dxa"/>
            <w:vAlign w:val="center"/>
          </w:tcPr>
          <w:p w:rsidR="00313DDD" w:rsidRDefault="00313DDD" w:rsidP="002D3F92">
            <w:pPr>
              <w:jc w:val="center"/>
            </w:pPr>
          </w:p>
        </w:tc>
        <w:tc>
          <w:tcPr>
            <w:tcW w:w="990" w:type="dxa"/>
            <w:vAlign w:val="center"/>
          </w:tcPr>
          <w:p w:rsidR="00313DDD" w:rsidRDefault="00313DDD" w:rsidP="002D3F92">
            <w:pPr>
              <w:jc w:val="center"/>
            </w:pPr>
          </w:p>
        </w:tc>
      </w:tr>
      <w:tr w:rsidR="00313DDD" w:rsidTr="00940FA7">
        <w:tc>
          <w:tcPr>
            <w:tcW w:w="8388" w:type="dxa"/>
          </w:tcPr>
          <w:p w:rsidR="00313DDD" w:rsidRDefault="00313DDD" w:rsidP="002D3F92">
            <w:pPr>
              <w:pStyle w:val="ListParagraph"/>
              <w:ind w:left="180"/>
            </w:pPr>
            <w:r>
              <w:t xml:space="preserve">Welcoming classroom for children and families </w:t>
            </w:r>
          </w:p>
        </w:tc>
        <w:tc>
          <w:tcPr>
            <w:tcW w:w="630" w:type="dxa"/>
            <w:vAlign w:val="center"/>
          </w:tcPr>
          <w:p w:rsidR="00313DDD" w:rsidRDefault="00313DDD" w:rsidP="002D3F92">
            <w:pPr>
              <w:jc w:val="center"/>
            </w:pPr>
          </w:p>
        </w:tc>
        <w:tc>
          <w:tcPr>
            <w:tcW w:w="990" w:type="dxa"/>
            <w:vAlign w:val="center"/>
          </w:tcPr>
          <w:p w:rsidR="00313DDD" w:rsidRDefault="00313DDD" w:rsidP="002D3F92">
            <w:pPr>
              <w:jc w:val="center"/>
            </w:pPr>
          </w:p>
        </w:tc>
        <w:tc>
          <w:tcPr>
            <w:tcW w:w="990" w:type="dxa"/>
            <w:vAlign w:val="center"/>
          </w:tcPr>
          <w:p w:rsidR="00313DDD" w:rsidRDefault="00313DDD" w:rsidP="002D3F92">
            <w:pPr>
              <w:jc w:val="center"/>
            </w:pPr>
          </w:p>
        </w:tc>
      </w:tr>
      <w:tr w:rsidR="00313DDD" w:rsidRPr="000B7495" w:rsidTr="00940FA7">
        <w:tc>
          <w:tcPr>
            <w:tcW w:w="8388" w:type="dxa"/>
            <w:shd w:val="clear" w:color="auto" w:fill="F2F2F2" w:themeFill="background1" w:themeFillShade="F2"/>
          </w:tcPr>
          <w:p w:rsidR="00313DDD" w:rsidRPr="000B7495" w:rsidRDefault="00313DDD" w:rsidP="002D3F92">
            <w:pPr>
              <w:pStyle w:val="ListParagraph"/>
              <w:ind w:left="180"/>
              <w:rPr>
                <w:b/>
              </w:rPr>
            </w:pPr>
            <w:r w:rsidRPr="000B7495">
              <w:rPr>
                <w:b/>
              </w:rPr>
              <w:t>Schedules and Routines</w:t>
            </w:r>
            <w:r>
              <w:rPr>
                <w:b/>
              </w:rPr>
              <w:t>…Look for:</w:t>
            </w:r>
          </w:p>
        </w:tc>
        <w:tc>
          <w:tcPr>
            <w:tcW w:w="630" w:type="dxa"/>
            <w:shd w:val="clear" w:color="auto" w:fill="F2F2F2" w:themeFill="background1" w:themeFillShade="F2"/>
            <w:vAlign w:val="center"/>
          </w:tcPr>
          <w:p w:rsidR="00313DDD" w:rsidRPr="000B7495" w:rsidRDefault="00313DDD" w:rsidP="002D3F92">
            <w:pPr>
              <w:jc w:val="center"/>
              <w:rPr>
                <w:b/>
              </w:rPr>
            </w:pPr>
          </w:p>
        </w:tc>
        <w:tc>
          <w:tcPr>
            <w:tcW w:w="990" w:type="dxa"/>
            <w:shd w:val="clear" w:color="auto" w:fill="F2F2F2" w:themeFill="background1" w:themeFillShade="F2"/>
            <w:vAlign w:val="center"/>
          </w:tcPr>
          <w:p w:rsidR="00313DDD" w:rsidRPr="000B7495" w:rsidRDefault="00313DDD" w:rsidP="002D3F92">
            <w:pPr>
              <w:jc w:val="center"/>
              <w:rPr>
                <w:b/>
              </w:rPr>
            </w:pPr>
          </w:p>
        </w:tc>
        <w:tc>
          <w:tcPr>
            <w:tcW w:w="990" w:type="dxa"/>
            <w:shd w:val="clear" w:color="auto" w:fill="F2F2F2" w:themeFill="background1" w:themeFillShade="F2"/>
            <w:vAlign w:val="center"/>
          </w:tcPr>
          <w:p w:rsidR="00313DDD" w:rsidRPr="000B7495" w:rsidRDefault="00313DDD" w:rsidP="002D3F92">
            <w:pPr>
              <w:jc w:val="center"/>
              <w:rPr>
                <w:b/>
              </w:rPr>
            </w:pPr>
          </w:p>
        </w:tc>
      </w:tr>
      <w:tr w:rsidR="00313DDD" w:rsidTr="00940FA7">
        <w:tc>
          <w:tcPr>
            <w:tcW w:w="8388" w:type="dxa"/>
          </w:tcPr>
          <w:p w:rsidR="00313DDD" w:rsidRDefault="00313DDD" w:rsidP="002D3F92">
            <w:pPr>
              <w:pStyle w:val="ListParagraph"/>
              <w:ind w:left="180"/>
            </w:pPr>
            <w:r>
              <w:t xml:space="preserve">Daily schedule is posted so teachers, assistants and volunteers understand  </w:t>
            </w:r>
          </w:p>
        </w:tc>
        <w:tc>
          <w:tcPr>
            <w:tcW w:w="630" w:type="dxa"/>
            <w:vAlign w:val="center"/>
          </w:tcPr>
          <w:p w:rsidR="00313DDD" w:rsidRDefault="00313DDD" w:rsidP="002D3F92">
            <w:pPr>
              <w:jc w:val="center"/>
            </w:pPr>
          </w:p>
        </w:tc>
        <w:tc>
          <w:tcPr>
            <w:tcW w:w="990" w:type="dxa"/>
            <w:vAlign w:val="center"/>
          </w:tcPr>
          <w:p w:rsidR="00313DDD" w:rsidRDefault="00313DDD" w:rsidP="002D3F92">
            <w:pPr>
              <w:jc w:val="center"/>
            </w:pPr>
          </w:p>
        </w:tc>
        <w:tc>
          <w:tcPr>
            <w:tcW w:w="990" w:type="dxa"/>
            <w:vAlign w:val="center"/>
          </w:tcPr>
          <w:p w:rsidR="00313DDD" w:rsidRDefault="00313DDD" w:rsidP="002D3F92">
            <w:pPr>
              <w:jc w:val="center"/>
            </w:pPr>
          </w:p>
        </w:tc>
      </w:tr>
      <w:tr w:rsidR="00313DDD" w:rsidTr="00940FA7">
        <w:tc>
          <w:tcPr>
            <w:tcW w:w="8388" w:type="dxa"/>
          </w:tcPr>
          <w:p w:rsidR="00313DDD" w:rsidRDefault="00313DDD" w:rsidP="002D3F92">
            <w:pPr>
              <w:pStyle w:val="ListParagraph"/>
              <w:ind w:left="180"/>
            </w:pPr>
            <w:r>
              <w:t>Schedule includes a balance of structured and unstructured activities</w:t>
            </w:r>
          </w:p>
        </w:tc>
        <w:tc>
          <w:tcPr>
            <w:tcW w:w="630" w:type="dxa"/>
            <w:vAlign w:val="center"/>
          </w:tcPr>
          <w:p w:rsidR="00313DDD" w:rsidRDefault="00313DDD" w:rsidP="002D3F92">
            <w:pPr>
              <w:jc w:val="center"/>
            </w:pPr>
          </w:p>
        </w:tc>
        <w:tc>
          <w:tcPr>
            <w:tcW w:w="990" w:type="dxa"/>
            <w:vAlign w:val="center"/>
          </w:tcPr>
          <w:p w:rsidR="00313DDD" w:rsidRDefault="00313DDD" w:rsidP="002D3F92">
            <w:pPr>
              <w:jc w:val="center"/>
            </w:pPr>
          </w:p>
        </w:tc>
        <w:tc>
          <w:tcPr>
            <w:tcW w:w="990" w:type="dxa"/>
            <w:vAlign w:val="center"/>
          </w:tcPr>
          <w:p w:rsidR="00313DDD" w:rsidRDefault="00313DDD" w:rsidP="002D3F92">
            <w:pPr>
              <w:jc w:val="center"/>
            </w:pPr>
          </w:p>
        </w:tc>
      </w:tr>
      <w:tr w:rsidR="00313DDD" w:rsidTr="00940FA7">
        <w:tc>
          <w:tcPr>
            <w:tcW w:w="8388" w:type="dxa"/>
          </w:tcPr>
          <w:p w:rsidR="00313DDD" w:rsidRDefault="00313DDD" w:rsidP="002D3F92">
            <w:pPr>
              <w:pStyle w:val="ListParagraph"/>
              <w:ind w:left="180"/>
            </w:pPr>
            <w:r>
              <w:t xml:space="preserve">Schedule includes activities that encourage and teach sharing, turn-taking and cooperation </w:t>
            </w:r>
          </w:p>
        </w:tc>
        <w:tc>
          <w:tcPr>
            <w:tcW w:w="630" w:type="dxa"/>
            <w:vAlign w:val="center"/>
          </w:tcPr>
          <w:p w:rsidR="00313DDD" w:rsidRDefault="00313DDD" w:rsidP="002D3F92">
            <w:pPr>
              <w:jc w:val="center"/>
            </w:pPr>
          </w:p>
        </w:tc>
        <w:tc>
          <w:tcPr>
            <w:tcW w:w="990" w:type="dxa"/>
            <w:vAlign w:val="center"/>
          </w:tcPr>
          <w:p w:rsidR="00313DDD" w:rsidRDefault="00313DDD" w:rsidP="002D3F92">
            <w:pPr>
              <w:jc w:val="center"/>
            </w:pPr>
          </w:p>
        </w:tc>
        <w:tc>
          <w:tcPr>
            <w:tcW w:w="990" w:type="dxa"/>
            <w:vAlign w:val="center"/>
          </w:tcPr>
          <w:p w:rsidR="00313DDD" w:rsidRDefault="00313DDD" w:rsidP="002D3F92">
            <w:pPr>
              <w:jc w:val="center"/>
            </w:pPr>
          </w:p>
        </w:tc>
      </w:tr>
      <w:tr w:rsidR="00313DDD" w:rsidTr="00940FA7">
        <w:tc>
          <w:tcPr>
            <w:tcW w:w="8388" w:type="dxa"/>
          </w:tcPr>
          <w:p w:rsidR="00313DDD" w:rsidRDefault="00313DDD" w:rsidP="002D3F92">
            <w:pPr>
              <w:pStyle w:val="ListParagraph"/>
              <w:ind w:left="180"/>
            </w:pPr>
            <w:r>
              <w:t>Schedule includes opportunities for peer interactions, e.g., peer placement during activities, high interest materials, partnering.</w:t>
            </w:r>
          </w:p>
        </w:tc>
        <w:tc>
          <w:tcPr>
            <w:tcW w:w="630" w:type="dxa"/>
            <w:vAlign w:val="center"/>
          </w:tcPr>
          <w:p w:rsidR="00313DDD" w:rsidRDefault="00313DDD" w:rsidP="002D3F92">
            <w:pPr>
              <w:jc w:val="center"/>
            </w:pPr>
          </w:p>
        </w:tc>
        <w:tc>
          <w:tcPr>
            <w:tcW w:w="990" w:type="dxa"/>
            <w:vAlign w:val="center"/>
          </w:tcPr>
          <w:p w:rsidR="00313DDD" w:rsidRDefault="00313DDD" w:rsidP="002D3F92">
            <w:pPr>
              <w:jc w:val="center"/>
            </w:pPr>
          </w:p>
        </w:tc>
        <w:tc>
          <w:tcPr>
            <w:tcW w:w="990" w:type="dxa"/>
            <w:vAlign w:val="center"/>
          </w:tcPr>
          <w:p w:rsidR="00313DDD" w:rsidRDefault="00313DDD" w:rsidP="002D3F92">
            <w:pPr>
              <w:jc w:val="center"/>
            </w:pPr>
          </w:p>
        </w:tc>
      </w:tr>
      <w:tr w:rsidR="00313DDD" w:rsidTr="00940FA7">
        <w:tc>
          <w:tcPr>
            <w:tcW w:w="8388" w:type="dxa"/>
          </w:tcPr>
          <w:p w:rsidR="00313DDD" w:rsidRDefault="00313DDD" w:rsidP="002D3F92">
            <w:pPr>
              <w:ind w:left="180"/>
            </w:pPr>
            <w:r>
              <w:t>Transition times between activities is minimal (e.g., children are rarely waiting between activities)</w:t>
            </w:r>
          </w:p>
        </w:tc>
        <w:tc>
          <w:tcPr>
            <w:tcW w:w="630" w:type="dxa"/>
            <w:vAlign w:val="center"/>
          </w:tcPr>
          <w:p w:rsidR="00313DDD" w:rsidRDefault="00313DDD" w:rsidP="002D3F92">
            <w:pPr>
              <w:jc w:val="center"/>
            </w:pPr>
          </w:p>
        </w:tc>
        <w:tc>
          <w:tcPr>
            <w:tcW w:w="990" w:type="dxa"/>
            <w:vAlign w:val="center"/>
          </w:tcPr>
          <w:p w:rsidR="00313DDD" w:rsidRDefault="00313DDD" w:rsidP="002D3F92">
            <w:pPr>
              <w:jc w:val="center"/>
            </w:pPr>
          </w:p>
        </w:tc>
        <w:tc>
          <w:tcPr>
            <w:tcW w:w="990" w:type="dxa"/>
            <w:vAlign w:val="center"/>
          </w:tcPr>
          <w:p w:rsidR="00313DDD" w:rsidRDefault="00313DDD" w:rsidP="002D3F92">
            <w:pPr>
              <w:jc w:val="center"/>
            </w:pPr>
          </w:p>
        </w:tc>
      </w:tr>
      <w:tr w:rsidR="00313DDD" w:rsidRPr="005424C5" w:rsidTr="00940FA7">
        <w:tc>
          <w:tcPr>
            <w:tcW w:w="8388" w:type="dxa"/>
            <w:shd w:val="clear" w:color="auto" w:fill="F2F2F2" w:themeFill="background1" w:themeFillShade="F2"/>
          </w:tcPr>
          <w:p w:rsidR="00313DDD" w:rsidRPr="005424C5" w:rsidRDefault="00313DDD" w:rsidP="002D3F92">
            <w:pPr>
              <w:pStyle w:val="ListParagraph"/>
              <w:ind w:left="180"/>
              <w:rPr>
                <w:b/>
              </w:rPr>
            </w:pPr>
            <w:r>
              <w:rPr>
                <w:b/>
              </w:rPr>
              <w:t>Summary</w:t>
            </w:r>
          </w:p>
        </w:tc>
        <w:tc>
          <w:tcPr>
            <w:tcW w:w="630" w:type="dxa"/>
            <w:shd w:val="clear" w:color="auto" w:fill="F2F2F2" w:themeFill="background1" w:themeFillShade="F2"/>
            <w:vAlign w:val="center"/>
          </w:tcPr>
          <w:p w:rsidR="00313DDD" w:rsidRPr="005424C5" w:rsidRDefault="00313DDD" w:rsidP="002D3F92">
            <w:pPr>
              <w:jc w:val="center"/>
              <w:rPr>
                <w:b/>
              </w:rPr>
            </w:pPr>
          </w:p>
        </w:tc>
        <w:tc>
          <w:tcPr>
            <w:tcW w:w="990" w:type="dxa"/>
            <w:shd w:val="clear" w:color="auto" w:fill="F2F2F2" w:themeFill="background1" w:themeFillShade="F2"/>
            <w:vAlign w:val="center"/>
          </w:tcPr>
          <w:p w:rsidR="00313DDD" w:rsidRPr="005424C5" w:rsidRDefault="00313DDD" w:rsidP="002D3F92">
            <w:pPr>
              <w:jc w:val="center"/>
              <w:rPr>
                <w:b/>
              </w:rPr>
            </w:pPr>
          </w:p>
        </w:tc>
        <w:tc>
          <w:tcPr>
            <w:tcW w:w="990" w:type="dxa"/>
            <w:shd w:val="clear" w:color="auto" w:fill="F2F2F2" w:themeFill="background1" w:themeFillShade="F2"/>
            <w:vAlign w:val="center"/>
          </w:tcPr>
          <w:p w:rsidR="00313DDD" w:rsidRPr="005424C5" w:rsidRDefault="00313DDD" w:rsidP="002D3F92">
            <w:pPr>
              <w:jc w:val="center"/>
              <w:rPr>
                <w:b/>
              </w:rPr>
            </w:pPr>
          </w:p>
        </w:tc>
      </w:tr>
      <w:tr w:rsidR="00313DDD" w:rsidRPr="005424C5" w:rsidTr="00940FA7">
        <w:tc>
          <w:tcPr>
            <w:tcW w:w="10998" w:type="dxa"/>
            <w:gridSpan w:val="4"/>
            <w:shd w:val="clear" w:color="auto" w:fill="FFFFFF" w:themeFill="background1"/>
          </w:tcPr>
          <w:p w:rsidR="00313DDD" w:rsidRDefault="00313DDD" w:rsidP="002D3F92">
            <w:pPr>
              <w:jc w:val="center"/>
            </w:pPr>
            <w:r>
              <w:t>How could the classroom environment better support the social and emotional development of children?</w:t>
            </w:r>
          </w:p>
          <w:p w:rsidR="00313DDD" w:rsidRDefault="00313DDD" w:rsidP="002D3F92">
            <w:pPr>
              <w:jc w:val="center"/>
            </w:pPr>
          </w:p>
          <w:p w:rsidR="00313DDD" w:rsidRDefault="00313DDD" w:rsidP="002D3F92">
            <w:pPr>
              <w:jc w:val="center"/>
            </w:pPr>
          </w:p>
          <w:p w:rsidR="00313DDD" w:rsidRDefault="00313DDD" w:rsidP="002D3F92">
            <w:pPr>
              <w:jc w:val="center"/>
            </w:pPr>
          </w:p>
          <w:p w:rsidR="00313DDD" w:rsidRDefault="00313DDD" w:rsidP="002D3F92">
            <w:pPr>
              <w:jc w:val="center"/>
            </w:pPr>
          </w:p>
          <w:p w:rsidR="00313DDD" w:rsidRDefault="00313DDD" w:rsidP="002D3F92">
            <w:pPr>
              <w:jc w:val="center"/>
            </w:pPr>
          </w:p>
          <w:p w:rsidR="00313DDD" w:rsidRDefault="00313DDD" w:rsidP="002D3F92">
            <w:pPr>
              <w:jc w:val="center"/>
            </w:pPr>
          </w:p>
          <w:p w:rsidR="00313DDD" w:rsidRPr="005424C5" w:rsidRDefault="00313DDD" w:rsidP="002D3F92">
            <w:pPr>
              <w:jc w:val="center"/>
              <w:rPr>
                <w:b/>
              </w:rPr>
            </w:pPr>
          </w:p>
        </w:tc>
      </w:tr>
    </w:tbl>
    <w:p w:rsidR="00313DDD" w:rsidRDefault="00313DDD" w:rsidP="00313DDD"/>
    <w:p w:rsidR="00313DDD" w:rsidRDefault="00313DDD" w:rsidP="00313DDD">
      <w:r>
        <w:t xml:space="preserve">*some information adapted from the Inventory of </w:t>
      </w:r>
      <w:r w:rsidRPr="003D6ECF">
        <w:rPr>
          <w:i/>
        </w:rPr>
        <w:t>Practices for Promoting Children’s Social Emotional Competence</w:t>
      </w:r>
      <w:r>
        <w:t xml:space="preserve">, Center on the Social and Emotional Foundations for Early Learning, Vanderbilt University: </w:t>
      </w:r>
      <w:hyperlink r:id="rId13" w:history="1">
        <w:r w:rsidRPr="00373B9A">
          <w:rPr>
            <w:rStyle w:val="Hyperlink"/>
          </w:rPr>
          <w:t>http://csefel.vanderbilt.edu/modules/module1/handout4.pdf</w:t>
        </w:r>
      </w:hyperlink>
    </w:p>
    <w:p w:rsidR="00313DDD" w:rsidRDefault="00313DDD" w:rsidP="00313DDD"/>
    <w:p w:rsidR="00313DDD" w:rsidRDefault="00313DDD" w:rsidP="00313DDD"/>
    <w:p w:rsidR="00313DDD" w:rsidRDefault="00313DDD" w:rsidP="00313DDD"/>
    <w:p w:rsidR="00313DDD" w:rsidRDefault="00313DDD" w:rsidP="00313DDD"/>
    <w:p w:rsidR="00313DDD" w:rsidRDefault="00313DDD" w:rsidP="00313DDD">
      <w:pPr>
        <w:sectPr w:rsidR="00313DDD" w:rsidSect="00A701B6">
          <w:pgSz w:w="12240" w:h="15840"/>
          <w:pgMar w:top="720" w:right="720" w:bottom="720" w:left="720" w:header="720" w:footer="720" w:gutter="0"/>
          <w:cols w:space="720"/>
          <w:docGrid w:linePitch="360"/>
        </w:sectPr>
      </w:pPr>
    </w:p>
    <w:p w:rsidR="00570BE1" w:rsidRDefault="00570BE1" w:rsidP="00570BE1">
      <w:pPr>
        <w:pStyle w:val="Heading1"/>
      </w:pPr>
      <w:r>
        <w:lastRenderedPageBreak/>
        <w:t>5. School-wide Reflection Worksheet</w:t>
      </w:r>
    </w:p>
    <w:tbl>
      <w:tblPr>
        <w:tblStyle w:val="TableGrid"/>
        <w:tblW w:w="0" w:type="auto"/>
        <w:tblLook w:val="04A0" w:firstRow="1" w:lastRow="0" w:firstColumn="1" w:lastColumn="0" w:noHBand="0" w:noVBand="1"/>
      </w:tblPr>
      <w:tblGrid>
        <w:gridCol w:w="6576"/>
        <w:gridCol w:w="1396"/>
        <w:gridCol w:w="1271"/>
        <w:gridCol w:w="1516"/>
        <w:gridCol w:w="3631"/>
      </w:tblGrid>
      <w:tr w:rsidR="00570BE1" w:rsidRPr="001854A7" w:rsidTr="00AE7E39">
        <w:tc>
          <w:tcPr>
            <w:tcW w:w="14616" w:type="dxa"/>
            <w:gridSpan w:val="5"/>
            <w:shd w:val="clear" w:color="auto" w:fill="2F5897" w:themeFill="text2"/>
            <w:vAlign w:val="center"/>
          </w:tcPr>
          <w:p w:rsidR="00570BE1" w:rsidRPr="00570BE1" w:rsidRDefault="00570BE1" w:rsidP="002D3F92">
            <w:pPr>
              <w:jc w:val="center"/>
              <w:rPr>
                <w:b/>
                <w:sz w:val="28"/>
                <w:szCs w:val="28"/>
              </w:rPr>
            </w:pPr>
            <w:r w:rsidRPr="00570BE1">
              <w:rPr>
                <w:b/>
                <w:color w:val="FFFFFF" w:themeColor="background1"/>
                <w:sz w:val="28"/>
                <w:szCs w:val="28"/>
              </w:rPr>
              <w:t>Program Improvement, Resources and Supports:  Reflection Worksheet</w:t>
            </w:r>
          </w:p>
        </w:tc>
      </w:tr>
      <w:tr w:rsidR="00313DDD" w:rsidRPr="001854A7" w:rsidTr="00570BE1">
        <w:tc>
          <w:tcPr>
            <w:tcW w:w="6678" w:type="dxa"/>
            <w:vMerge w:val="restart"/>
            <w:shd w:val="clear" w:color="auto" w:fill="auto"/>
            <w:vAlign w:val="center"/>
          </w:tcPr>
          <w:p w:rsidR="00313DDD" w:rsidRPr="002F710A" w:rsidRDefault="00313DDD" w:rsidP="002D3F92">
            <w:pPr>
              <w:pStyle w:val="Heading1"/>
              <w:outlineLvl w:val="0"/>
            </w:pPr>
          </w:p>
        </w:tc>
        <w:tc>
          <w:tcPr>
            <w:tcW w:w="4230" w:type="dxa"/>
            <w:gridSpan w:val="3"/>
            <w:shd w:val="clear" w:color="auto" w:fill="E2F2C7" w:themeFill="accent5" w:themeFillTint="33"/>
          </w:tcPr>
          <w:p w:rsidR="00313DDD" w:rsidRPr="00B135AC" w:rsidRDefault="00313DDD" w:rsidP="002D3F92">
            <w:pPr>
              <w:jc w:val="center"/>
              <w:rPr>
                <w:b/>
                <w:smallCaps/>
                <w:sz w:val="24"/>
                <w:szCs w:val="24"/>
              </w:rPr>
            </w:pPr>
            <w:r w:rsidRPr="00B135AC">
              <w:rPr>
                <w:b/>
                <w:smallCaps/>
                <w:sz w:val="24"/>
                <w:szCs w:val="24"/>
              </w:rPr>
              <w:t>Current Status</w:t>
            </w:r>
          </w:p>
        </w:tc>
        <w:tc>
          <w:tcPr>
            <w:tcW w:w="3708" w:type="dxa"/>
            <w:vMerge w:val="restart"/>
            <w:vAlign w:val="center"/>
          </w:tcPr>
          <w:p w:rsidR="00313DDD" w:rsidRPr="001854A7" w:rsidRDefault="00313DDD" w:rsidP="002D3F92">
            <w:pPr>
              <w:jc w:val="center"/>
              <w:rPr>
                <w:b/>
              </w:rPr>
            </w:pPr>
            <w:r w:rsidRPr="001854A7">
              <w:rPr>
                <w:b/>
              </w:rPr>
              <w:t>Next Steps</w:t>
            </w:r>
          </w:p>
        </w:tc>
      </w:tr>
      <w:tr w:rsidR="00313DDD" w:rsidRPr="001854A7" w:rsidTr="00570BE1">
        <w:tc>
          <w:tcPr>
            <w:tcW w:w="6678" w:type="dxa"/>
            <w:vMerge/>
            <w:shd w:val="clear" w:color="auto" w:fill="auto"/>
          </w:tcPr>
          <w:p w:rsidR="00313DDD" w:rsidRPr="001854A7" w:rsidRDefault="00313DDD" w:rsidP="002D3F92">
            <w:pPr>
              <w:jc w:val="center"/>
              <w:rPr>
                <w:b/>
              </w:rPr>
            </w:pPr>
          </w:p>
        </w:tc>
        <w:tc>
          <w:tcPr>
            <w:tcW w:w="1410" w:type="dxa"/>
            <w:shd w:val="clear" w:color="auto" w:fill="E2F2C7" w:themeFill="accent5" w:themeFillTint="33"/>
          </w:tcPr>
          <w:p w:rsidR="00313DDD" w:rsidRPr="00B135AC" w:rsidRDefault="00313DDD" w:rsidP="002D3F92">
            <w:pPr>
              <w:jc w:val="center"/>
              <w:rPr>
                <w:b/>
                <w:sz w:val="20"/>
                <w:szCs w:val="20"/>
              </w:rPr>
            </w:pPr>
            <w:r w:rsidRPr="00B135AC">
              <w:rPr>
                <w:b/>
                <w:sz w:val="20"/>
                <w:szCs w:val="20"/>
              </w:rPr>
              <w:t>Already in Place</w:t>
            </w:r>
          </w:p>
        </w:tc>
        <w:tc>
          <w:tcPr>
            <w:tcW w:w="1290" w:type="dxa"/>
            <w:shd w:val="clear" w:color="auto" w:fill="E2F2C7" w:themeFill="accent5" w:themeFillTint="33"/>
          </w:tcPr>
          <w:p w:rsidR="00313DDD" w:rsidRPr="00B135AC" w:rsidRDefault="00313DDD" w:rsidP="002D3F92">
            <w:pPr>
              <w:jc w:val="center"/>
              <w:rPr>
                <w:b/>
                <w:sz w:val="20"/>
                <w:szCs w:val="20"/>
              </w:rPr>
            </w:pPr>
            <w:r w:rsidRPr="00B135AC">
              <w:rPr>
                <w:b/>
                <w:sz w:val="20"/>
                <w:szCs w:val="20"/>
              </w:rPr>
              <w:t>N/A</w:t>
            </w:r>
          </w:p>
        </w:tc>
        <w:tc>
          <w:tcPr>
            <w:tcW w:w="1530" w:type="dxa"/>
            <w:shd w:val="clear" w:color="auto" w:fill="E2F2C7" w:themeFill="accent5" w:themeFillTint="33"/>
          </w:tcPr>
          <w:p w:rsidR="00313DDD" w:rsidRPr="00B135AC" w:rsidRDefault="00313DDD" w:rsidP="002D3F92">
            <w:pPr>
              <w:jc w:val="center"/>
              <w:rPr>
                <w:b/>
                <w:sz w:val="20"/>
                <w:szCs w:val="20"/>
              </w:rPr>
            </w:pPr>
            <w:r w:rsidRPr="00B135AC">
              <w:rPr>
                <w:b/>
                <w:sz w:val="20"/>
                <w:szCs w:val="20"/>
              </w:rPr>
              <w:t>Potential Area to Develop</w:t>
            </w:r>
          </w:p>
        </w:tc>
        <w:tc>
          <w:tcPr>
            <w:tcW w:w="3708" w:type="dxa"/>
            <w:vMerge/>
          </w:tcPr>
          <w:p w:rsidR="00313DDD" w:rsidRPr="001854A7" w:rsidRDefault="00313DDD" w:rsidP="002D3F92">
            <w:pPr>
              <w:jc w:val="center"/>
              <w:rPr>
                <w:b/>
              </w:rPr>
            </w:pPr>
          </w:p>
        </w:tc>
      </w:tr>
      <w:tr w:rsidR="00313DDD" w:rsidTr="002D3F92">
        <w:tc>
          <w:tcPr>
            <w:tcW w:w="6678" w:type="dxa"/>
          </w:tcPr>
          <w:p w:rsidR="00313DDD" w:rsidRPr="00030470" w:rsidRDefault="00313DDD" w:rsidP="00313DDD">
            <w:pPr>
              <w:pStyle w:val="ListParagraph"/>
              <w:numPr>
                <w:ilvl w:val="0"/>
                <w:numId w:val="3"/>
              </w:numPr>
              <w:ind w:left="360"/>
              <w:rPr>
                <w:b/>
              </w:rPr>
            </w:pPr>
            <w:r w:rsidRPr="00030470">
              <w:rPr>
                <w:b/>
              </w:rPr>
              <w:t>Program Leadership</w:t>
            </w:r>
          </w:p>
          <w:p w:rsidR="00313DDD" w:rsidRDefault="00313DDD" w:rsidP="00313DDD">
            <w:pPr>
              <w:pStyle w:val="ListParagraph"/>
              <w:numPr>
                <w:ilvl w:val="1"/>
                <w:numId w:val="3"/>
              </w:numPr>
              <w:ind w:left="720"/>
            </w:pPr>
            <w:r>
              <w:t>Principal/site manager communicates the link between SEL and improved educational attainment and achievement.</w:t>
            </w:r>
          </w:p>
          <w:p w:rsidR="00313DDD" w:rsidRDefault="00313DDD" w:rsidP="00313DDD">
            <w:pPr>
              <w:pStyle w:val="ListParagraph"/>
              <w:numPr>
                <w:ilvl w:val="1"/>
                <w:numId w:val="3"/>
              </w:numPr>
              <w:ind w:left="720"/>
            </w:pPr>
            <w:r>
              <w:t>Principal/site manager identifies professional development and other resources to support integration of SEL across all domains to support high quality classroom instruction.</w:t>
            </w:r>
          </w:p>
          <w:p w:rsidR="00313DDD" w:rsidRDefault="00313DDD" w:rsidP="00313DDD">
            <w:pPr>
              <w:pStyle w:val="ListParagraph"/>
              <w:numPr>
                <w:ilvl w:val="1"/>
                <w:numId w:val="3"/>
              </w:numPr>
              <w:ind w:left="720"/>
            </w:pPr>
            <w:r>
              <w:t>Principal/site manager ensures preschool staff are aware of and use state and district SEL standards.</w:t>
            </w:r>
          </w:p>
        </w:tc>
        <w:tc>
          <w:tcPr>
            <w:tcW w:w="1410" w:type="dxa"/>
          </w:tcPr>
          <w:p w:rsidR="00313DDD" w:rsidRDefault="00313DDD" w:rsidP="002D3F92"/>
        </w:tc>
        <w:tc>
          <w:tcPr>
            <w:tcW w:w="1290" w:type="dxa"/>
          </w:tcPr>
          <w:p w:rsidR="00313DDD" w:rsidRDefault="00313DDD" w:rsidP="002D3F92"/>
        </w:tc>
        <w:tc>
          <w:tcPr>
            <w:tcW w:w="1530" w:type="dxa"/>
          </w:tcPr>
          <w:p w:rsidR="00313DDD" w:rsidRDefault="00313DDD" w:rsidP="002D3F92"/>
        </w:tc>
        <w:tc>
          <w:tcPr>
            <w:tcW w:w="3708" w:type="dxa"/>
          </w:tcPr>
          <w:p w:rsidR="00313DDD" w:rsidRDefault="00313DDD" w:rsidP="002D3F92"/>
        </w:tc>
      </w:tr>
      <w:tr w:rsidR="00313DDD" w:rsidTr="002D3F92">
        <w:tc>
          <w:tcPr>
            <w:tcW w:w="6678" w:type="dxa"/>
          </w:tcPr>
          <w:p w:rsidR="00313DDD" w:rsidRPr="00030470" w:rsidRDefault="00313DDD" w:rsidP="00313DDD">
            <w:pPr>
              <w:pStyle w:val="ListParagraph"/>
              <w:numPr>
                <w:ilvl w:val="0"/>
                <w:numId w:val="3"/>
              </w:numPr>
              <w:ind w:left="360"/>
              <w:rPr>
                <w:b/>
              </w:rPr>
            </w:pPr>
            <w:r w:rsidRPr="00030470">
              <w:rPr>
                <w:b/>
              </w:rPr>
              <w:t>Research-Based and Effective Curriculum and Instruction in Support of State and District Standards</w:t>
            </w:r>
          </w:p>
          <w:p w:rsidR="00313DDD" w:rsidRDefault="00313DDD" w:rsidP="00313DDD">
            <w:pPr>
              <w:pStyle w:val="ListParagraph"/>
              <w:numPr>
                <w:ilvl w:val="1"/>
                <w:numId w:val="3"/>
              </w:numPr>
              <w:ind w:left="720"/>
            </w:pPr>
            <w:r>
              <w:t>All preschool staff receive training/orientation to SEL teaching practices, e.g., promoting self-awareness, self-regulation, relationships, and responsibility.</w:t>
            </w:r>
          </w:p>
          <w:p w:rsidR="00313DDD" w:rsidRDefault="00313DDD" w:rsidP="00313DDD">
            <w:pPr>
              <w:pStyle w:val="ListParagraph"/>
              <w:numPr>
                <w:ilvl w:val="1"/>
                <w:numId w:val="3"/>
              </w:numPr>
              <w:ind w:left="720"/>
            </w:pPr>
            <w:r>
              <w:t>Preschool staff have resources to select books and materials that support SEL.</w:t>
            </w:r>
          </w:p>
          <w:p w:rsidR="00313DDD" w:rsidRPr="00C91AE3" w:rsidRDefault="00313DDD" w:rsidP="00313DDD">
            <w:pPr>
              <w:pStyle w:val="ListParagraph"/>
              <w:numPr>
                <w:ilvl w:val="1"/>
                <w:numId w:val="3"/>
              </w:numPr>
              <w:ind w:left="720"/>
            </w:pPr>
            <w:r w:rsidRPr="00C91AE3">
              <w:t>Principal/site manager ensures planning activities and materials include goals to support SEL teaching practices, e.g., lesson plans, activity plans, daily schedule.</w:t>
            </w:r>
          </w:p>
          <w:p w:rsidR="00313DDD" w:rsidRDefault="00313DDD" w:rsidP="00313DDD">
            <w:pPr>
              <w:pStyle w:val="ListParagraph"/>
              <w:numPr>
                <w:ilvl w:val="1"/>
                <w:numId w:val="3"/>
              </w:numPr>
              <w:ind w:left="720"/>
            </w:pPr>
            <w:r>
              <w:t>The physical space supports children’s SEL, e.g., space is adequate, welcoming, child-friendly.</w:t>
            </w:r>
          </w:p>
        </w:tc>
        <w:tc>
          <w:tcPr>
            <w:tcW w:w="1410" w:type="dxa"/>
          </w:tcPr>
          <w:p w:rsidR="00313DDD" w:rsidRDefault="00313DDD" w:rsidP="002D3F92"/>
        </w:tc>
        <w:tc>
          <w:tcPr>
            <w:tcW w:w="1290" w:type="dxa"/>
          </w:tcPr>
          <w:p w:rsidR="00313DDD" w:rsidRDefault="00313DDD" w:rsidP="002D3F92"/>
        </w:tc>
        <w:tc>
          <w:tcPr>
            <w:tcW w:w="1530" w:type="dxa"/>
          </w:tcPr>
          <w:p w:rsidR="00313DDD" w:rsidRDefault="00313DDD" w:rsidP="002D3F92"/>
        </w:tc>
        <w:tc>
          <w:tcPr>
            <w:tcW w:w="3708" w:type="dxa"/>
          </w:tcPr>
          <w:p w:rsidR="00313DDD" w:rsidRDefault="00313DDD" w:rsidP="002D3F92"/>
        </w:tc>
      </w:tr>
      <w:tr w:rsidR="00313DDD" w:rsidTr="002D3F92">
        <w:tc>
          <w:tcPr>
            <w:tcW w:w="6678" w:type="dxa"/>
          </w:tcPr>
          <w:p w:rsidR="00313DDD" w:rsidRPr="00030470" w:rsidRDefault="00313DDD" w:rsidP="00313DDD">
            <w:pPr>
              <w:pStyle w:val="ListParagraph"/>
              <w:numPr>
                <w:ilvl w:val="0"/>
                <w:numId w:val="3"/>
              </w:numPr>
              <w:ind w:left="360" w:hanging="270"/>
              <w:rPr>
                <w:b/>
              </w:rPr>
            </w:pPr>
            <w:r w:rsidRPr="00030470">
              <w:rPr>
                <w:b/>
              </w:rPr>
              <w:t>Supporting Teachers in the Classroom</w:t>
            </w:r>
          </w:p>
          <w:p w:rsidR="00313DDD" w:rsidRDefault="00313DDD" w:rsidP="00313DDD">
            <w:pPr>
              <w:pStyle w:val="ListParagraph"/>
              <w:numPr>
                <w:ilvl w:val="1"/>
                <w:numId w:val="3"/>
              </w:numPr>
              <w:ind w:left="720"/>
            </w:pPr>
            <w:r>
              <w:t>Teachers have opportunity and access to coaches or mentors to support SEL integration.</w:t>
            </w:r>
          </w:p>
          <w:p w:rsidR="00313DDD" w:rsidRDefault="00313DDD" w:rsidP="00313DDD">
            <w:pPr>
              <w:pStyle w:val="ListParagraph"/>
              <w:numPr>
                <w:ilvl w:val="1"/>
                <w:numId w:val="3"/>
              </w:numPr>
              <w:ind w:left="720"/>
            </w:pPr>
            <w:r>
              <w:t>Principal/site manager provides opportunities for teachers to receive feedback about their implementation of SEL practices and techniques.</w:t>
            </w:r>
          </w:p>
          <w:p w:rsidR="00313DDD" w:rsidRDefault="00313DDD" w:rsidP="00313DDD">
            <w:pPr>
              <w:pStyle w:val="ListParagraph"/>
              <w:numPr>
                <w:ilvl w:val="1"/>
                <w:numId w:val="3"/>
              </w:numPr>
              <w:ind w:left="720"/>
            </w:pPr>
            <w:r>
              <w:t>Principal/site manager provides ongoing access for staff to learn about teaching skills and techniques that support SEL.</w:t>
            </w:r>
          </w:p>
          <w:p w:rsidR="00313DDD" w:rsidRDefault="00313DDD" w:rsidP="00313DDD">
            <w:pPr>
              <w:pStyle w:val="ListParagraph"/>
              <w:numPr>
                <w:ilvl w:val="1"/>
                <w:numId w:val="3"/>
              </w:numPr>
              <w:ind w:left="720"/>
            </w:pPr>
            <w:r>
              <w:t>Principal/site manager provides opportunities for staff to receive support with handling challenging behaviors.</w:t>
            </w:r>
          </w:p>
          <w:p w:rsidR="00313DDD" w:rsidRDefault="00313DDD" w:rsidP="00313DDD">
            <w:pPr>
              <w:pStyle w:val="ListParagraph"/>
              <w:numPr>
                <w:ilvl w:val="1"/>
                <w:numId w:val="3"/>
              </w:numPr>
              <w:ind w:left="720"/>
            </w:pPr>
            <w:r>
              <w:t xml:space="preserve">School/preschool program ensures paraprofessionals and </w:t>
            </w:r>
            <w:r>
              <w:lastRenderedPageBreak/>
              <w:t>volunteers are included in training and feedback opportunities.</w:t>
            </w:r>
          </w:p>
        </w:tc>
        <w:tc>
          <w:tcPr>
            <w:tcW w:w="1410" w:type="dxa"/>
          </w:tcPr>
          <w:p w:rsidR="00313DDD" w:rsidRDefault="00313DDD" w:rsidP="002D3F92"/>
        </w:tc>
        <w:tc>
          <w:tcPr>
            <w:tcW w:w="1290" w:type="dxa"/>
          </w:tcPr>
          <w:p w:rsidR="00313DDD" w:rsidRDefault="00313DDD" w:rsidP="002D3F92"/>
        </w:tc>
        <w:tc>
          <w:tcPr>
            <w:tcW w:w="1530" w:type="dxa"/>
          </w:tcPr>
          <w:p w:rsidR="00313DDD" w:rsidRDefault="00313DDD" w:rsidP="002D3F92"/>
        </w:tc>
        <w:tc>
          <w:tcPr>
            <w:tcW w:w="3708" w:type="dxa"/>
          </w:tcPr>
          <w:p w:rsidR="00313DDD" w:rsidRDefault="00313DDD" w:rsidP="002D3F92"/>
        </w:tc>
      </w:tr>
      <w:tr w:rsidR="00313DDD" w:rsidTr="002D3F92">
        <w:tc>
          <w:tcPr>
            <w:tcW w:w="6678" w:type="dxa"/>
          </w:tcPr>
          <w:p w:rsidR="00313DDD" w:rsidRPr="00030470" w:rsidRDefault="00313DDD" w:rsidP="00313DDD">
            <w:pPr>
              <w:pStyle w:val="ListParagraph"/>
              <w:numPr>
                <w:ilvl w:val="0"/>
                <w:numId w:val="3"/>
              </w:numPr>
              <w:ind w:left="360"/>
              <w:rPr>
                <w:b/>
              </w:rPr>
            </w:pPr>
            <w:r w:rsidRPr="00030470">
              <w:rPr>
                <w:b/>
              </w:rPr>
              <w:t>Assessments, Monitoring, and Reporting</w:t>
            </w:r>
          </w:p>
          <w:p w:rsidR="00313DDD" w:rsidRDefault="00313DDD" w:rsidP="00313DDD">
            <w:pPr>
              <w:pStyle w:val="ListParagraph"/>
              <w:numPr>
                <w:ilvl w:val="1"/>
                <w:numId w:val="3"/>
              </w:numPr>
              <w:ind w:left="720"/>
            </w:pPr>
            <w:r>
              <w:t>Program makes available appropriate measures to assess students on SEL progress.</w:t>
            </w:r>
          </w:p>
          <w:p w:rsidR="00313DDD" w:rsidRDefault="00313DDD" w:rsidP="00313DDD">
            <w:pPr>
              <w:pStyle w:val="ListParagraph"/>
              <w:numPr>
                <w:ilvl w:val="1"/>
                <w:numId w:val="3"/>
              </w:numPr>
              <w:ind w:left="720"/>
            </w:pPr>
            <w:r>
              <w:t>Principal/site manager reviews progress of children’s SEL at least annually.</w:t>
            </w:r>
          </w:p>
        </w:tc>
        <w:tc>
          <w:tcPr>
            <w:tcW w:w="1410" w:type="dxa"/>
          </w:tcPr>
          <w:p w:rsidR="00313DDD" w:rsidRDefault="00313DDD" w:rsidP="002D3F92"/>
        </w:tc>
        <w:tc>
          <w:tcPr>
            <w:tcW w:w="1290" w:type="dxa"/>
          </w:tcPr>
          <w:p w:rsidR="00313DDD" w:rsidRDefault="00313DDD" w:rsidP="002D3F92"/>
        </w:tc>
        <w:tc>
          <w:tcPr>
            <w:tcW w:w="1530" w:type="dxa"/>
          </w:tcPr>
          <w:p w:rsidR="00313DDD" w:rsidRDefault="00313DDD" w:rsidP="002D3F92"/>
        </w:tc>
        <w:tc>
          <w:tcPr>
            <w:tcW w:w="3708" w:type="dxa"/>
          </w:tcPr>
          <w:p w:rsidR="00313DDD" w:rsidRDefault="00313DDD" w:rsidP="002D3F92"/>
        </w:tc>
      </w:tr>
      <w:tr w:rsidR="00313DDD" w:rsidTr="002D3F92">
        <w:tc>
          <w:tcPr>
            <w:tcW w:w="6678" w:type="dxa"/>
          </w:tcPr>
          <w:p w:rsidR="00313DDD" w:rsidRPr="00030470" w:rsidRDefault="00313DDD" w:rsidP="00313DDD">
            <w:pPr>
              <w:pStyle w:val="ListParagraph"/>
              <w:numPr>
                <w:ilvl w:val="0"/>
                <w:numId w:val="3"/>
              </w:numPr>
              <w:ind w:left="360"/>
              <w:rPr>
                <w:b/>
              </w:rPr>
            </w:pPr>
            <w:r w:rsidRPr="00030470">
              <w:rPr>
                <w:b/>
              </w:rPr>
              <w:t>Engaging Families and Community</w:t>
            </w:r>
          </w:p>
          <w:p w:rsidR="00313DDD" w:rsidRDefault="00313DDD" w:rsidP="00313DDD">
            <w:pPr>
              <w:pStyle w:val="ListParagraph"/>
              <w:numPr>
                <w:ilvl w:val="1"/>
                <w:numId w:val="3"/>
              </w:numPr>
              <w:ind w:left="720"/>
            </w:pPr>
            <w:r>
              <w:t>School/preschool program has ongoing communication with parents about SEL.</w:t>
            </w:r>
          </w:p>
          <w:p w:rsidR="00313DDD" w:rsidRDefault="00313DDD" w:rsidP="00313DDD">
            <w:pPr>
              <w:pStyle w:val="ListParagraph"/>
              <w:numPr>
                <w:ilvl w:val="1"/>
                <w:numId w:val="3"/>
              </w:numPr>
              <w:ind w:left="720"/>
            </w:pPr>
            <w:r>
              <w:t>School/preschool program provides information to families about SEL and ways they can support children’s development.</w:t>
            </w:r>
          </w:p>
          <w:p w:rsidR="00313DDD" w:rsidRDefault="00313DDD" w:rsidP="00313DDD">
            <w:pPr>
              <w:pStyle w:val="ListParagraph"/>
              <w:numPr>
                <w:ilvl w:val="1"/>
                <w:numId w:val="3"/>
              </w:numPr>
              <w:ind w:left="720"/>
            </w:pPr>
            <w:r>
              <w:t xml:space="preserve">School/preschool program provides paid time for staff to support home visits, as appropriate. </w:t>
            </w:r>
          </w:p>
        </w:tc>
        <w:tc>
          <w:tcPr>
            <w:tcW w:w="1410" w:type="dxa"/>
          </w:tcPr>
          <w:p w:rsidR="00313DDD" w:rsidRDefault="00313DDD" w:rsidP="002D3F92"/>
        </w:tc>
        <w:tc>
          <w:tcPr>
            <w:tcW w:w="1290" w:type="dxa"/>
          </w:tcPr>
          <w:p w:rsidR="00313DDD" w:rsidRDefault="00313DDD" w:rsidP="002D3F92"/>
        </w:tc>
        <w:tc>
          <w:tcPr>
            <w:tcW w:w="1530" w:type="dxa"/>
          </w:tcPr>
          <w:p w:rsidR="00313DDD" w:rsidRDefault="00313DDD" w:rsidP="002D3F92"/>
        </w:tc>
        <w:tc>
          <w:tcPr>
            <w:tcW w:w="3708" w:type="dxa"/>
          </w:tcPr>
          <w:p w:rsidR="00313DDD" w:rsidRDefault="00313DDD" w:rsidP="002D3F92"/>
        </w:tc>
      </w:tr>
    </w:tbl>
    <w:p w:rsidR="00313DDD" w:rsidRDefault="00313DDD" w:rsidP="00313DDD"/>
    <w:p w:rsidR="003E40C4" w:rsidRDefault="003E40C4"/>
    <w:sectPr w:rsidR="003E40C4" w:rsidSect="00DA35BF">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3CB" w:rsidRDefault="00AA23CB" w:rsidP="00355B4C">
      <w:pPr>
        <w:spacing w:after="0" w:line="240" w:lineRule="auto"/>
      </w:pPr>
      <w:r>
        <w:separator/>
      </w:r>
    </w:p>
  </w:endnote>
  <w:endnote w:type="continuationSeparator" w:id="0">
    <w:p w:rsidR="00AA23CB" w:rsidRDefault="00AA23CB" w:rsidP="0035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CD3" w:rsidRDefault="00F72CD3">
    <w:pPr>
      <w:pStyle w:val="Footer"/>
    </w:pPr>
    <w:r>
      <w:tab/>
    </w:r>
    <w:r>
      <w:tab/>
    </w:r>
    <w:r w:rsidRPr="00F72CD3">
      <w:rPr>
        <w:i/>
        <w:sz w:val="20"/>
        <w:szCs w:val="20"/>
      </w:rPr>
      <w:t>Working Document</w:t>
    </w:r>
    <w:r>
      <w:rPr>
        <w:i/>
        <w:sz w:val="20"/>
        <w:szCs w:val="20"/>
      </w:rPr>
      <w:t xml:space="preserve"> April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CD3" w:rsidRPr="00F72CD3" w:rsidRDefault="00F72CD3">
    <w:pPr>
      <w:pStyle w:val="Footer"/>
      <w:rPr>
        <w:i/>
        <w:sz w:val="20"/>
        <w:szCs w:val="20"/>
      </w:rPr>
    </w:pPr>
    <w:r>
      <w:tab/>
    </w:r>
    <w:r>
      <w:tab/>
    </w:r>
    <w:r w:rsidRPr="00F72CD3">
      <w:rPr>
        <w:i/>
        <w:sz w:val="20"/>
        <w:szCs w:val="20"/>
      </w:rPr>
      <w:t>Working Document</w:t>
    </w:r>
    <w:r>
      <w:rPr>
        <w:i/>
        <w:sz w:val="20"/>
        <w:szCs w:val="20"/>
      </w:rPr>
      <w:t xml:space="preserve"> April 2016</w:t>
    </w:r>
  </w:p>
  <w:p w:rsidR="00F72CD3" w:rsidRDefault="00F72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3CB" w:rsidRDefault="00AA23CB" w:rsidP="00355B4C">
      <w:pPr>
        <w:spacing w:after="0" w:line="240" w:lineRule="auto"/>
      </w:pPr>
      <w:r>
        <w:separator/>
      </w:r>
    </w:p>
  </w:footnote>
  <w:footnote w:type="continuationSeparator" w:id="0">
    <w:p w:rsidR="00AA23CB" w:rsidRDefault="00AA23CB" w:rsidP="00355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F1B" w:rsidRDefault="00051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886"/>
    <w:multiLevelType w:val="hybridMultilevel"/>
    <w:tmpl w:val="F4C6DE8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22DE"/>
    <w:multiLevelType w:val="hybridMultilevel"/>
    <w:tmpl w:val="88CA3C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C036640"/>
    <w:multiLevelType w:val="hybridMultilevel"/>
    <w:tmpl w:val="CC7C57AA"/>
    <w:lvl w:ilvl="0" w:tplc="8690B1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37"/>
    <w:rsid w:val="0000295E"/>
    <w:rsid w:val="00051F1B"/>
    <w:rsid w:val="00073091"/>
    <w:rsid w:val="00086E79"/>
    <w:rsid w:val="000916E9"/>
    <w:rsid w:val="001C7613"/>
    <w:rsid w:val="00237949"/>
    <w:rsid w:val="0029733A"/>
    <w:rsid w:val="00313DDD"/>
    <w:rsid w:val="00323672"/>
    <w:rsid w:val="00355B4C"/>
    <w:rsid w:val="003E40C4"/>
    <w:rsid w:val="004378A7"/>
    <w:rsid w:val="0048517A"/>
    <w:rsid w:val="004D1CA8"/>
    <w:rsid w:val="00534980"/>
    <w:rsid w:val="00570BE1"/>
    <w:rsid w:val="005D740C"/>
    <w:rsid w:val="00674C6C"/>
    <w:rsid w:val="006F35A9"/>
    <w:rsid w:val="00721EBF"/>
    <w:rsid w:val="007F035D"/>
    <w:rsid w:val="008215AA"/>
    <w:rsid w:val="0082172F"/>
    <w:rsid w:val="008314AF"/>
    <w:rsid w:val="00940FA7"/>
    <w:rsid w:val="009A1D78"/>
    <w:rsid w:val="00A5779A"/>
    <w:rsid w:val="00AA23CB"/>
    <w:rsid w:val="00B81912"/>
    <w:rsid w:val="00B9482B"/>
    <w:rsid w:val="00C63B61"/>
    <w:rsid w:val="00C65588"/>
    <w:rsid w:val="00C84FA3"/>
    <w:rsid w:val="00CD6DCC"/>
    <w:rsid w:val="00D23A3D"/>
    <w:rsid w:val="00D91CB0"/>
    <w:rsid w:val="00DD7CAF"/>
    <w:rsid w:val="00E32637"/>
    <w:rsid w:val="00E375B9"/>
    <w:rsid w:val="00F26023"/>
    <w:rsid w:val="00F527DA"/>
    <w:rsid w:val="00F72CD3"/>
    <w:rsid w:val="00FE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45C7D-053E-4759-80A6-C9127642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DDD"/>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237949"/>
    <w:pPr>
      <w:keepNext/>
      <w:keepLines/>
      <w:spacing w:before="200" w:after="0"/>
      <w:outlineLvl w:val="1"/>
    </w:pPr>
    <w:rPr>
      <w:rFonts w:asciiTheme="majorHAnsi" w:eastAsiaTheme="majorEastAsia" w:hAnsiTheme="majorHAnsi" w:cstheme="majorBidi"/>
      <w:b/>
      <w:bCs/>
      <w:color w:val="6076B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14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314AF"/>
    <w:rPr>
      <w:rFonts w:eastAsiaTheme="minorEastAsia"/>
      <w:lang w:eastAsia="ja-JP"/>
    </w:rPr>
  </w:style>
  <w:style w:type="paragraph" w:styleId="BalloonText">
    <w:name w:val="Balloon Text"/>
    <w:basedOn w:val="Normal"/>
    <w:link w:val="BalloonTextChar"/>
    <w:uiPriority w:val="99"/>
    <w:semiHidden/>
    <w:unhideWhenUsed/>
    <w:rsid w:val="00831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4AF"/>
    <w:rPr>
      <w:rFonts w:ascii="Tahoma" w:hAnsi="Tahoma" w:cs="Tahoma"/>
      <w:sz w:val="16"/>
      <w:szCs w:val="16"/>
    </w:rPr>
  </w:style>
  <w:style w:type="character" w:styleId="Hyperlink">
    <w:name w:val="Hyperlink"/>
    <w:basedOn w:val="DefaultParagraphFont"/>
    <w:uiPriority w:val="99"/>
    <w:unhideWhenUsed/>
    <w:rsid w:val="003E40C4"/>
    <w:rPr>
      <w:color w:val="3399FF" w:themeColor="hyperlink"/>
      <w:u w:val="single"/>
    </w:rPr>
  </w:style>
  <w:style w:type="table" w:styleId="TableGrid">
    <w:name w:val="Table Grid"/>
    <w:basedOn w:val="TableNormal"/>
    <w:uiPriority w:val="59"/>
    <w:rsid w:val="003E4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7949"/>
    <w:rPr>
      <w:rFonts w:asciiTheme="majorHAnsi" w:eastAsiaTheme="majorEastAsia" w:hAnsiTheme="majorHAnsi" w:cstheme="majorBidi"/>
      <w:b/>
      <w:bCs/>
      <w:color w:val="6076B4" w:themeColor="accent1"/>
      <w:sz w:val="26"/>
      <w:szCs w:val="26"/>
    </w:rPr>
  </w:style>
  <w:style w:type="table" w:styleId="MediumShading2-Accent1">
    <w:name w:val="Medium Shading 2 Accent 1"/>
    <w:basedOn w:val="TableNormal"/>
    <w:uiPriority w:val="64"/>
    <w:rsid w:val="0082172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6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76B4" w:themeFill="accent1"/>
      </w:tcPr>
    </w:tblStylePr>
    <w:tblStylePr w:type="lastCol">
      <w:rPr>
        <w:b/>
        <w:bCs/>
        <w:color w:val="FFFFFF" w:themeColor="background1"/>
      </w:rPr>
      <w:tblPr/>
      <w:tcPr>
        <w:tcBorders>
          <w:left w:val="nil"/>
          <w:right w:val="nil"/>
          <w:insideH w:val="nil"/>
          <w:insideV w:val="nil"/>
        </w:tcBorders>
        <w:shd w:val="clear" w:color="auto" w:fill="6076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F260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rPr>
        <w:sz w:val="24"/>
        <w:szCs w:val="24"/>
      </w:rPr>
      <w:tblPr/>
      <w:tcPr>
        <w:tcBorders>
          <w:top w:val="nil"/>
          <w:left w:val="nil"/>
          <w:bottom w:val="single" w:sz="24" w:space="0" w:color="6076B4" w:themeColor="accent1"/>
          <w:right w:val="nil"/>
          <w:insideH w:val="nil"/>
          <w:insideV w:val="nil"/>
        </w:tcBorders>
        <w:shd w:val="clear" w:color="auto" w:fill="FFFFFF" w:themeFill="background1"/>
      </w:tcPr>
    </w:tblStylePr>
    <w:tblStylePr w:type="lastRow">
      <w:tblPr/>
      <w:tcPr>
        <w:tcBorders>
          <w:top w:val="single" w:sz="8" w:space="0" w:color="6076B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6B4" w:themeColor="accent1"/>
          <w:insideH w:val="nil"/>
          <w:insideV w:val="nil"/>
        </w:tcBorders>
        <w:shd w:val="clear" w:color="auto" w:fill="FFFFFF" w:themeFill="background1"/>
      </w:tcPr>
    </w:tblStylePr>
    <w:tblStylePr w:type="lastCol">
      <w:tblPr/>
      <w:tcPr>
        <w:tcBorders>
          <w:top w:val="nil"/>
          <w:left w:val="single" w:sz="8" w:space="0" w:color="6076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top w:val="nil"/>
          <w:bottom w:val="nil"/>
          <w:insideH w:val="nil"/>
          <w:insideV w:val="nil"/>
        </w:tcBorders>
        <w:shd w:val="clear" w:color="auto" w:fill="D7DC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355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B4C"/>
  </w:style>
  <w:style w:type="paragraph" w:styleId="Footer">
    <w:name w:val="footer"/>
    <w:basedOn w:val="Normal"/>
    <w:link w:val="FooterChar"/>
    <w:uiPriority w:val="99"/>
    <w:unhideWhenUsed/>
    <w:rsid w:val="00355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B4C"/>
  </w:style>
  <w:style w:type="table" w:styleId="MediumList2-Accent2">
    <w:name w:val="Medium List 2 Accent 2"/>
    <w:basedOn w:val="TableNormal"/>
    <w:uiPriority w:val="66"/>
    <w:rsid w:val="006F35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5252" w:themeColor="accent2"/>
        <w:left w:val="single" w:sz="8" w:space="0" w:color="9C5252" w:themeColor="accent2"/>
        <w:bottom w:val="single" w:sz="8" w:space="0" w:color="9C5252" w:themeColor="accent2"/>
        <w:right w:val="single" w:sz="8" w:space="0" w:color="9C5252" w:themeColor="accent2"/>
      </w:tblBorders>
    </w:tblPr>
    <w:tblStylePr w:type="firstRow">
      <w:rPr>
        <w:sz w:val="24"/>
        <w:szCs w:val="24"/>
      </w:rPr>
      <w:tblPr/>
      <w:tcPr>
        <w:tcBorders>
          <w:top w:val="nil"/>
          <w:left w:val="nil"/>
          <w:bottom w:val="single" w:sz="24" w:space="0" w:color="9C5252" w:themeColor="accent2"/>
          <w:right w:val="nil"/>
          <w:insideH w:val="nil"/>
          <w:insideV w:val="nil"/>
        </w:tcBorders>
        <w:shd w:val="clear" w:color="auto" w:fill="FFFFFF" w:themeFill="background1"/>
      </w:tcPr>
    </w:tblStylePr>
    <w:tblStylePr w:type="lastRow">
      <w:tblPr/>
      <w:tcPr>
        <w:tcBorders>
          <w:top w:val="single" w:sz="8" w:space="0" w:color="9C525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5252" w:themeColor="accent2"/>
          <w:insideH w:val="nil"/>
          <w:insideV w:val="nil"/>
        </w:tcBorders>
        <w:shd w:val="clear" w:color="auto" w:fill="FFFFFF" w:themeFill="background1"/>
      </w:tcPr>
    </w:tblStylePr>
    <w:tblStylePr w:type="lastCol">
      <w:tblPr/>
      <w:tcPr>
        <w:tcBorders>
          <w:top w:val="nil"/>
          <w:left w:val="single" w:sz="8" w:space="0" w:color="9C525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2D2" w:themeFill="accent2" w:themeFillTint="3F"/>
      </w:tcPr>
    </w:tblStylePr>
    <w:tblStylePr w:type="band1Horz">
      <w:tblPr/>
      <w:tcPr>
        <w:tcBorders>
          <w:top w:val="nil"/>
          <w:bottom w:val="nil"/>
          <w:insideH w:val="nil"/>
          <w:insideV w:val="nil"/>
        </w:tcBorders>
        <w:shd w:val="clear" w:color="auto" w:fill="E7D2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91C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8422" w:themeColor="accent3"/>
        <w:left w:val="single" w:sz="8" w:space="0" w:color="E68422" w:themeColor="accent3"/>
        <w:bottom w:val="single" w:sz="8" w:space="0" w:color="E68422" w:themeColor="accent3"/>
        <w:right w:val="single" w:sz="8" w:space="0" w:color="E68422" w:themeColor="accent3"/>
      </w:tblBorders>
    </w:tblPr>
    <w:tblStylePr w:type="firstRow">
      <w:rPr>
        <w:sz w:val="24"/>
        <w:szCs w:val="24"/>
      </w:rPr>
      <w:tblPr/>
      <w:tcPr>
        <w:tcBorders>
          <w:top w:val="nil"/>
          <w:left w:val="nil"/>
          <w:bottom w:val="single" w:sz="24" w:space="0" w:color="E68422" w:themeColor="accent3"/>
          <w:right w:val="nil"/>
          <w:insideH w:val="nil"/>
          <w:insideV w:val="nil"/>
        </w:tcBorders>
        <w:shd w:val="clear" w:color="auto" w:fill="FFFFFF" w:themeFill="background1"/>
      </w:tcPr>
    </w:tblStylePr>
    <w:tblStylePr w:type="lastRow">
      <w:tblPr/>
      <w:tcPr>
        <w:tcBorders>
          <w:top w:val="single" w:sz="8" w:space="0" w:color="E6842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8422" w:themeColor="accent3"/>
          <w:insideH w:val="nil"/>
          <w:insideV w:val="nil"/>
        </w:tcBorders>
        <w:shd w:val="clear" w:color="auto" w:fill="FFFFFF" w:themeFill="background1"/>
      </w:tcPr>
    </w:tblStylePr>
    <w:tblStylePr w:type="lastCol">
      <w:tblPr/>
      <w:tcPr>
        <w:tcBorders>
          <w:top w:val="nil"/>
          <w:left w:val="single" w:sz="8" w:space="0" w:color="E6842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0C8" w:themeFill="accent3" w:themeFillTint="3F"/>
      </w:tcPr>
    </w:tblStylePr>
    <w:tblStylePr w:type="band1Horz">
      <w:tblPr/>
      <w:tcPr>
        <w:tcBorders>
          <w:top w:val="nil"/>
          <w:bottom w:val="nil"/>
          <w:insideH w:val="nil"/>
          <w:insideV w:val="nil"/>
        </w:tcBorders>
        <w:shd w:val="clear" w:color="auto" w:fill="F8E0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851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891F" w:themeColor="accent5"/>
        <w:left w:val="single" w:sz="8" w:space="0" w:color="63891F" w:themeColor="accent5"/>
        <w:bottom w:val="single" w:sz="8" w:space="0" w:color="63891F" w:themeColor="accent5"/>
        <w:right w:val="single" w:sz="8" w:space="0" w:color="63891F" w:themeColor="accent5"/>
      </w:tblBorders>
    </w:tblPr>
    <w:tblStylePr w:type="firstRow">
      <w:rPr>
        <w:sz w:val="24"/>
        <w:szCs w:val="24"/>
      </w:rPr>
      <w:tblPr/>
      <w:tcPr>
        <w:tcBorders>
          <w:top w:val="nil"/>
          <w:left w:val="nil"/>
          <w:bottom w:val="single" w:sz="24" w:space="0" w:color="63891F" w:themeColor="accent5"/>
          <w:right w:val="nil"/>
          <w:insideH w:val="nil"/>
          <w:insideV w:val="nil"/>
        </w:tcBorders>
        <w:shd w:val="clear" w:color="auto" w:fill="FFFFFF" w:themeFill="background1"/>
      </w:tcPr>
    </w:tblStylePr>
    <w:tblStylePr w:type="lastRow">
      <w:tblPr/>
      <w:tcPr>
        <w:tcBorders>
          <w:top w:val="single" w:sz="8" w:space="0" w:color="63891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891F" w:themeColor="accent5"/>
          <w:insideH w:val="nil"/>
          <w:insideV w:val="nil"/>
        </w:tcBorders>
        <w:shd w:val="clear" w:color="auto" w:fill="FFFFFF" w:themeFill="background1"/>
      </w:tcPr>
    </w:tblStylePr>
    <w:tblStylePr w:type="lastCol">
      <w:tblPr/>
      <w:tcPr>
        <w:tcBorders>
          <w:top w:val="nil"/>
          <w:left w:val="single" w:sz="8" w:space="0" w:color="63891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FB9" w:themeFill="accent5" w:themeFillTint="3F"/>
      </w:tcPr>
    </w:tblStylePr>
    <w:tblStylePr w:type="band1Horz">
      <w:tblPr/>
      <w:tcPr>
        <w:tcBorders>
          <w:top w:val="nil"/>
          <w:bottom w:val="nil"/>
          <w:insideH w:val="nil"/>
          <w:insideV w:val="nil"/>
        </w:tcBorders>
        <w:shd w:val="clear" w:color="auto" w:fill="DCEFB9"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313DDD"/>
    <w:rPr>
      <w:rFonts w:asciiTheme="majorHAnsi" w:eastAsiaTheme="majorEastAsia" w:hAnsiTheme="majorHAnsi" w:cstheme="majorBidi"/>
      <w:b/>
      <w:bCs/>
      <w:color w:val="42558C" w:themeColor="accent1" w:themeShade="BF"/>
      <w:sz w:val="28"/>
      <w:szCs w:val="28"/>
    </w:rPr>
  </w:style>
  <w:style w:type="paragraph" w:styleId="ListParagraph">
    <w:name w:val="List Paragraph"/>
    <w:basedOn w:val="Normal"/>
    <w:uiPriority w:val="34"/>
    <w:qFormat/>
    <w:rsid w:val="00313DDD"/>
    <w:pPr>
      <w:ind w:left="720"/>
      <w:contextualSpacing/>
    </w:pPr>
  </w:style>
  <w:style w:type="character" w:styleId="EndnoteReference">
    <w:name w:val="endnote reference"/>
    <w:basedOn w:val="DefaultParagraphFont"/>
    <w:uiPriority w:val="99"/>
    <w:semiHidden/>
    <w:unhideWhenUsed/>
    <w:rsid w:val="00313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sefel.vanderbilt.edu/modules/module1/handout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p12.nysed.gov/earlylearn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The Prekindergarten Foundation for the Common Core outlines early learning expectations linked to K-12 standards, organized by key domains of learning.  The NYSED, Office of Early Learning is developing a series of resource sets to assist teachers and administrators as they reflect on program practices and supports in each of the key domains. This set focuses on Social and Emotional Development and includes an overview and directions for using the observation tools, a child scan, a teacher scan, and an environment inventory. The set also includes a school-wide reflection tool for administrators and teams to plan and implement program improvement, resources, and supports.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Social and Emotional Learning Observation and Reflection</vt:lpstr>
    </vt:vector>
  </TitlesOfParts>
  <Company>New York State Education Department</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Emotional Learning Observation and Reflection</dc:title>
  <dc:creator>Sarah Hughes</dc:creator>
  <cp:lastModifiedBy>Jessica Krupski</cp:lastModifiedBy>
  <cp:revision>2</cp:revision>
  <dcterms:created xsi:type="dcterms:W3CDTF">2019-03-25T16:13:00Z</dcterms:created>
  <dcterms:modified xsi:type="dcterms:W3CDTF">2019-03-25T16:13:00Z</dcterms:modified>
</cp:coreProperties>
</file>